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499EA6" w14:textId="748DB3F5" w:rsidR="00207A80" w:rsidRDefault="00F50348" w:rsidP="00F50348">
      <w:pPr>
        <w:tabs>
          <w:tab w:val="left" w:pos="2760"/>
          <w:tab w:val="center" w:pos="4763"/>
        </w:tabs>
        <w:spacing w:before="3240"/>
        <w:rPr>
          <w:b/>
          <w:caps/>
          <w:sz w:val="52"/>
        </w:rPr>
      </w:pPr>
      <w:bookmarkStart w:id="0" w:name="_GoBack"/>
      <w:bookmarkEnd w:id="0"/>
      <w:r>
        <w:rPr>
          <w:b/>
          <w:caps/>
          <w:sz w:val="52"/>
        </w:rPr>
        <w:tab/>
      </w:r>
      <w:r>
        <w:rPr>
          <w:b/>
          <w:caps/>
          <w:sz w:val="52"/>
        </w:rPr>
        <w:tab/>
      </w:r>
      <w:r w:rsidR="00D41BCA">
        <w:rPr>
          <w:b/>
          <w:caps/>
          <w:sz w:val="52"/>
        </w:rPr>
        <w:t xml:space="preserve">příloha </w:t>
      </w:r>
      <w:r w:rsidR="00464C5E">
        <w:rPr>
          <w:b/>
          <w:caps/>
          <w:sz w:val="52"/>
        </w:rPr>
        <w:t>2</w:t>
      </w:r>
    </w:p>
    <w:p w14:paraId="1AF9CE3F" w14:textId="77777777" w:rsidR="00207A80" w:rsidRDefault="00207A80">
      <w:pPr>
        <w:spacing w:before="1320"/>
        <w:jc w:val="center"/>
        <w:rPr>
          <w:caps/>
          <w:sz w:val="44"/>
          <w:u w:val="single"/>
        </w:rPr>
      </w:pPr>
      <w:r>
        <w:rPr>
          <w:caps/>
          <w:sz w:val="44"/>
          <w:u w:val="single"/>
        </w:rPr>
        <w:t>garantované parametry</w:t>
      </w:r>
    </w:p>
    <w:p w14:paraId="2DDB7B73" w14:textId="77777777" w:rsidR="00207A80" w:rsidRDefault="00207A80" w:rsidP="00F27487">
      <w:pPr>
        <w:spacing w:before="120"/>
        <w:jc w:val="both"/>
        <w:rPr>
          <w:i/>
        </w:rPr>
      </w:pPr>
      <w:r>
        <w:br w:type="page"/>
      </w:r>
      <w:r>
        <w:rPr>
          <w:i/>
        </w:rPr>
        <w:lastRenderedPageBreak/>
        <w:t xml:space="preserve">Dále uvedená </w:t>
      </w:r>
      <w:r w:rsidR="00D41BCA">
        <w:rPr>
          <w:b/>
          <w:i/>
        </w:rPr>
        <w:t xml:space="preserve">Příloha </w:t>
      </w:r>
      <w:r w:rsidR="00464C5E">
        <w:rPr>
          <w:b/>
          <w:i/>
        </w:rPr>
        <w:t>2</w:t>
      </w:r>
      <w:r>
        <w:rPr>
          <w:b/>
          <w:i/>
        </w:rPr>
        <w:t xml:space="preserve"> – Garantované parametry</w:t>
      </w:r>
      <w:r>
        <w:rPr>
          <w:i/>
        </w:rPr>
        <w:t xml:space="preserve"> bude </w:t>
      </w:r>
      <w:r w:rsidR="00D373F0">
        <w:rPr>
          <w:i/>
        </w:rPr>
        <w:t>účastníkem</w:t>
      </w:r>
      <w:r>
        <w:rPr>
          <w:i/>
        </w:rPr>
        <w:t xml:space="preserve"> </w:t>
      </w:r>
      <w:r w:rsidR="00F27487">
        <w:rPr>
          <w:i/>
        </w:rPr>
        <w:t>předložena ve Svazku D</w:t>
      </w:r>
      <w:r w:rsidR="00464C5E">
        <w:rPr>
          <w:i/>
        </w:rPr>
        <w:t>2</w:t>
      </w:r>
      <w:r>
        <w:rPr>
          <w:i/>
        </w:rPr>
        <w:t xml:space="preserve"> nabídky (jako příloha návrhu </w:t>
      </w:r>
      <w:r>
        <w:rPr>
          <w:i/>
          <w:smallCaps/>
        </w:rPr>
        <w:t>smlouvy o dílo</w:t>
      </w:r>
      <w:r>
        <w:rPr>
          <w:i/>
        </w:rPr>
        <w:t>) v souladu s pokyny z</w:t>
      </w:r>
      <w:r w:rsidR="00F27487">
        <w:rPr>
          <w:i/>
        </w:rPr>
        <w:t>adavatele ke zpracování Svazku D</w:t>
      </w:r>
      <w:r w:rsidR="00464C5E">
        <w:rPr>
          <w:i/>
        </w:rPr>
        <w:t>2</w:t>
      </w:r>
      <w:r>
        <w:rPr>
          <w:i/>
        </w:rPr>
        <w:t xml:space="preserve"> obsaženými v Části 4 Zadávací dokumentace.</w:t>
      </w:r>
    </w:p>
    <w:p w14:paraId="672A6659" w14:textId="77777777" w:rsidR="00B82CA1" w:rsidRDefault="00B82CA1">
      <w:pPr>
        <w:spacing w:after="0"/>
        <w:rPr>
          <w:i/>
        </w:rPr>
      </w:pPr>
      <w:r>
        <w:rPr>
          <w:i/>
        </w:rPr>
        <w:br w:type="page"/>
      </w:r>
    </w:p>
    <w:p w14:paraId="017CCF26" w14:textId="77777777" w:rsidR="00B82CA1" w:rsidRDefault="00B82CA1" w:rsidP="00B82CA1">
      <w:pPr>
        <w:jc w:val="center"/>
        <w:rPr>
          <w:b/>
          <w:sz w:val="28"/>
        </w:rPr>
      </w:pPr>
      <w:r>
        <w:rPr>
          <w:b/>
          <w:sz w:val="28"/>
        </w:rPr>
        <w:lastRenderedPageBreak/>
        <w:t>OBSAH</w:t>
      </w:r>
    </w:p>
    <w:p w14:paraId="24DBE8FC" w14:textId="16CD9B3F" w:rsidR="00710FC3" w:rsidRDefault="00B82CA1">
      <w:pPr>
        <w:pStyle w:val="Obsah1"/>
        <w:rPr>
          <w:rFonts w:asciiTheme="minorHAnsi" w:eastAsiaTheme="minorEastAsia" w:hAnsiTheme="minorHAnsi" w:cstheme="minorBidi"/>
          <w:b w:val="0"/>
          <w:kern w:val="0"/>
          <w:szCs w:val="22"/>
        </w:rPr>
      </w:pPr>
      <w:r>
        <w:fldChar w:fldCharType="begin"/>
      </w:r>
      <w:r>
        <w:instrText xml:space="preserve"> TOC \o "1-3" \h \z \u </w:instrText>
      </w:r>
      <w:r>
        <w:fldChar w:fldCharType="separate"/>
      </w:r>
      <w:hyperlink w:anchor="_Toc115941493" w:history="1">
        <w:r w:rsidR="00710FC3" w:rsidRPr="007C4A42">
          <w:rPr>
            <w:rStyle w:val="Hypertextovodkaz"/>
          </w:rPr>
          <w:t>1.</w:t>
        </w:r>
        <w:r w:rsidR="00710FC3">
          <w:rPr>
            <w:rFonts w:asciiTheme="minorHAnsi" w:eastAsiaTheme="minorEastAsia" w:hAnsiTheme="minorHAnsi" w:cstheme="minorBidi"/>
            <w:b w:val="0"/>
            <w:kern w:val="0"/>
            <w:szCs w:val="22"/>
          </w:rPr>
          <w:tab/>
        </w:r>
        <w:r w:rsidR="00710FC3" w:rsidRPr="007C4A42">
          <w:rPr>
            <w:rStyle w:val="Hypertextovodkaz"/>
          </w:rPr>
          <w:t>Vstupní podmínky</w:t>
        </w:r>
        <w:r w:rsidR="00710FC3">
          <w:rPr>
            <w:webHidden/>
          </w:rPr>
          <w:tab/>
        </w:r>
        <w:r w:rsidR="00710FC3">
          <w:rPr>
            <w:webHidden/>
          </w:rPr>
          <w:fldChar w:fldCharType="begin"/>
        </w:r>
        <w:r w:rsidR="00710FC3">
          <w:rPr>
            <w:webHidden/>
          </w:rPr>
          <w:instrText xml:space="preserve"> PAGEREF _Toc115941493 \h </w:instrText>
        </w:r>
        <w:r w:rsidR="00710FC3">
          <w:rPr>
            <w:webHidden/>
          </w:rPr>
        </w:r>
        <w:r w:rsidR="00710FC3">
          <w:rPr>
            <w:webHidden/>
          </w:rPr>
          <w:fldChar w:fldCharType="separate"/>
        </w:r>
        <w:r w:rsidR="00B81C8B">
          <w:rPr>
            <w:webHidden/>
          </w:rPr>
          <w:t>4</w:t>
        </w:r>
        <w:r w:rsidR="00710FC3">
          <w:rPr>
            <w:webHidden/>
          </w:rPr>
          <w:fldChar w:fldCharType="end"/>
        </w:r>
      </w:hyperlink>
    </w:p>
    <w:p w14:paraId="2385D2A8" w14:textId="5B932AAB" w:rsidR="00710FC3" w:rsidRDefault="00D63D9A">
      <w:pPr>
        <w:pStyle w:val="Obsah2"/>
        <w:rPr>
          <w:rFonts w:asciiTheme="minorHAnsi" w:eastAsiaTheme="minorEastAsia" w:hAnsiTheme="minorHAnsi" w:cstheme="minorBidi"/>
          <w:kern w:val="0"/>
          <w:szCs w:val="22"/>
        </w:rPr>
      </w:pPr>
      <w:hyperlink w:anchor="_Toc115941494" w:history="1">
        <w:r w:rsidR="00710FC3" w:rsidRPr="007C4A42">
          <w:rPr>
            <w:rStyle w:val="Hypertextovodkaz"/>
          </w:rPr>
          <w:t>1.1</w:t>
        </w:r>
        <w:r w:rsidR="00710FC3">
          <w:rPr>
            <w:rFonts w:asciiTheme="minorHAnsi" w:eastAsiaTheme="minorEastAsia" w:hAnsiTheme="minorHAnsi" w:cstheme="minorBidi"/>
            <w:kern w:val="0"/>
            <w:szCs w:val="22"/>
          </w:rPr>
          <w:tab/>
        </w:r>
        <w:r w:rsidR="00710FC3" w:rsidRPr="007C4A42">
          <w:rPr>
            <w:rStyle w:val="Hypertextovodkaz"/>
          </w:rPr>
          <w:t>Garanční palivo</w:t>
        </w:r>
        <w:r w:rsidR="00710FC3">
          <w:rPr>
            <w:webHidden/>
          </w:rPr>
          <w:tab/>
        </w:r>
        <w:r w:rsidR="00710FC3">
          <w:rPr>
            <w:webHidden/>
          </w:rPr>
          <w:fldChar w:fldCharType="begin"/>
        </w:r>
        <w:r w:rsidR="00710FC3">
          <w:rPr>
            <w:webHidden/>
          </w:rPr>
          <w:instrText xml:space="preserve"> PAGEREF _Toc115941494 \h </w:instrText>
        </w:r>
        <w:r w:rsidR="00710FC3">
          <w:rPr>
            <w:webHidden/>
          </w:rPr>
        </w:r>
        <w:r w:rsidR="00710FC3">
          <w:rPr>
            <w:webHidden/>
          </w:rPr>
          <w:fldChar w:fldCharType="separate"/>
        </w:r>
        <w:r w:rsidR="00B81C8B">
          <w:rPr>
            <w:webHidden/>
          </w:rPr>
          <w:t>4</w:t>
        </w:r>
        <w:r w:rsidR="00710FC3">
          <w:rPr>
            <w:webHidden/>
          </w:rPr>
          <w:fldChar w:fldCharType="end"/>
        </w:r>
      </w:hyperlink>
    </w:p>
    <w:p w14:paraId="5FEF38F7" w14:textId="7B88F21E" w:rsidR="00710FC3" w:rsidRDefault="00D63D9A">
      <w:pPr>
        <w:pStyle w:val="Obsah2"/>
        <w:rPr>
          <w:rFonts w:asciiTheme="minorHAnsi" w:eastAsiaTheme="minorEastAsia" w:hAnsiTheme="minorHAnsi" w:cstheme="minorBidi"/>
          <w:kern w:val="0"/>
          <w:szCs w:val="22"/>
        </w:rPr>
      </w:pPr>
      <w:hyperlink w:anchor="_Toc115941495" w:history="1">
        <w:r w:rsidR="00710FC3" w:rsidRPr="007C4A42">
          <w:rPr>
            <w:rStyle w:val="Hypertextovodkaz"/>
          </w:rPr>
          <w:t>1.2</w:t>
        </w:r>
        <w:r w:rsidR="00710FC3">
          <w:rPr>
            <w:rFonts w:asciiTheme="minorHAnsi" w:eastAsiaTheme="minorEastAsia" w:hAnsiTheme="minorHAnsi" w:cstheme="minorBidi"/>
            <w:kern w:val="0"/>
            <w:szCs w:val="22"/>
          </w:rPr>
          <w:tab/>
        </w:r>
        <w:r w:rsidR="00710FC3" w:rsidRPr="007C4A42">
          <w:rPr>
            <w:rStyle w:val="Hypertextovodkaz"/>
          </w:rPr>
          <w:t>Další vstupní podmínky</w:t>
        </w:r>
        <w:r w:rsidR="00710FC3">
          <w:rPr>
            <w:webHidden/>
          </w:rPr>
          <w:tab/>
        </w:r>
        <w:r w:rsidR="00710FC3">
          <w:rPr>
            <w:webHidden/>
          </w:rPr>
          <w:fldChar w:fldCharType="begin"/>
        </w:r>
        <w:r w:rsidR="00710FC3">
          <w:rPr>
            <w:webHidden/>
          </w:rPr>
          <w:instrText xml:space="preserve"> PAGEREF _Toc115941495 \h </w:instrText>
        </w:r>
        <w:r w:rsidR="00710FC3">
          <w:rPr>
            <w:webHidden/>
          </w:rPr>
        </w:r>
        <w:r w:rsidR="00710FC3">
          <w:rPr>
            <w:webHidden/>
          </w:rPr>
          <w:fldChar w:fldCharType="separate"/>
        </w:r>
        <w:r w:rsidR="00B81C8B">
          <w:rPr>
            <w:webHidden/>
          </w:rPr>
          <w:t>5</w:t>
        </w:r>
        <w:r w:rsidR="00710FC3">
          <w:rPr>
            <w:webHidden/>
          </w:rPr>
          <w:fldChar w:fldCharType="end"/>
        </w:r>
      </w:hyperlink>
    </w:p>
    <w:p w14:paraId="776955EF" w14:textId="212F2006" w:rsidR="00710FC3" w:rsidRDefault="00D63D9A">
      <w:pPr>
        <w:pStyle w:val="Obsah2"/>
        <w:rPr>
          <w:rFonts w:asciiTheme="minorHAnsi" w:eastAsiaTheme="minorEastAsia" w:hAnsiTheme="minorHAnsi" w:cstheme="minorBidi"/>
          <w:kern w:val="0"/>
          <w:szCs w:val="22"/>
        </w:rPr>
      </w:pPr>
      <w:hyperlink w:anchor="_Toc115941496" w:history="1">
        <w:r w:rsidR="00710FC3" w:rsidRPr="007C4A42">
          <w:rPr>
            <w:rStyle w:val="Hypertextovodkaz"/>
          </w:rPr>
          <w:t>1.3</w:t>
        </w:r>
        <w:r w:rsidR="00710FC3">
          <w:rPr>
            <w:rFonts w:asciiTheme="minorHAnsi" w:eastAsiaTheme="minorEastAsia" w:hAnsiTheme="minorHAnsi" w:cstheme="minorBidi"/>
            <w:kern w:val="0"/>
            <w:szCs w:val="22"/>
          </w:rPr>
          <w:tab/>
        </w:r>
        <w:r w:rsidR="00710FC3" w:rsidRPr="007C4A42">
          <w:rPr>
            <w:rStyle w:val="Hypertextovodkaz"/>
          </w:rPr>
          <w:t>Provozní stavy plynových motorů PM 7 a PM 8</w:t>
        </w:r>
        <w:r w:rsidR="00710FC3">
          <w:rPr>
            <w:webHidden/>
          </w:rPr>
          <w:tab/>
        </w:r>
        <w:r w:rsidR="00710FC3">
          <w:rPr>
            <w:webHidden/>
          </w:rPr>
          <w:fldChar w:fldCharType="begin"/>
        </w:r>
        <w:r w:rsidR="00710FC3">
          <w:rPr>
            <w:webHidden/>
          </w:rPr>
          <w:instrText xml:space="preserve"> PAGEREF _Toc115941496 \h </w:instrText>
        </w:r>
        <w:r w:rsidR="00710FC3">
          <w:rPr>
            <w:webHidden/>
          </w:rPr>
        </w:r>
        <w:r w:rsidR="00710FC3">
          <w:rPr>
            <w:webHidden/>
          </w:rPr>
          <w:fldChar w:fldCharType="separate"/>
        </w:r>
        <w:r w:rsidR="00B81C8B">
          <w:rPr>
            <w:webHidden/>
          </w:rPr>
          <w:t>5</w:t>
        </w:r>
        <w:r w:rsidR="00710FC3">
          <w:rPr>
            <w:webHidden/>
          </w:rPr>
          <w:fldChar w:fldCharType="end"/>
        </w:r>
      </w:hyperlink>
    </w:p>
    <w:p w14:paraId="1F12BBD8" w14:textId="0235D9EF" w:rsidR="00710FC3" w:rsidRDefault="00D63D9A">
      <w:pPr>
        <w:pStyle w:val="Obsah3"/>
        <w:rPr>
          <w:rFonts w:asciiTheme="minorHAnsi" w:eastAsiaTheme="minorEastAsia" w:hAnsiTheme="minorHAnsi" w:cstheme="minorBidi"/>
          <w:kern w:val="0"/>
          <w:szCs w:val="22"/>
        </w:rPr>
      </w:pPr>
      <w:hyperlink w:anchor="_Toc115941497" w:history="1">
        <w:r w:rsidR="00710FC3" w:rsidRPr="007C4A42">
          <w:rPr>
            <w:rStyle w:val="Hypertextovodkaz"/>
          </w:rPr>
          <w:t>1.3.1</w:t>
        </w:r>
        <w:r w:rsidR="00710FC3">
          <w:rPr>
            <w:rFonts w:asciiTheme="minorHAnsi" w:eastAsiaTheme="minorEastAsia" w:hAnsiTheme="minorHAnsi" w:cstheme="minorBidi"/>
            <w:kern w:val="0"/>
            <w:szCs w:val="22"/>
          </w:rPr>
          <w:tab/>
        </w:r>
        <w:r w:rsidR="00710FC3" w:rsidRPr="007C4A42">
          <w:rPr>
            <w:rStyle w:val="Hypertextovodkaz"/>
          </w:rPr>
          <w:t>Nulové provozní výkonové zatížení</w:t>
        </w:r>
        <w:r w:rsidR="00710FC3">
          <w:rPr>
            <w:webHidden/>
          </w:rPr>
          <w:tab/>
        </w:r>
        <w:r w:rsidR="00710FC3">
          <w:rPr>
            <w:webHidden/>
          </w:rPr>
          <w:fldChar w:fldCharType="begin"/>
        </w:r>
        <w:r w:rsidR="00710FC3">
          <w:rPr>
            <w:webHidden/>
          </w:rPr>
          <w:instrText xml:space="preserve"> PAGEREF _Toc115941497 \h </w:instrText>
        </w:r>
        <w:r w:rsidR="00710FC3">
          <w:rPr>
            <w:webHidden/>
          </w:rPr>
        </w:r>
        <w:r w:rsidR="00710FC3">
          <w:rPr>
            <w:webHidden/>
          </w:rPr>
          <w:fldChar w:fldCharType="separate"/>
        </w:r>
        <w:r w:rsidR="00B81C8B">
          <w:rPr>
            <w:webHidden/>
          </w:rPr>
          <w:t>5</w:t>
        </w:r>
        <w:r w:rsidR="00710FC3">
          <w:rPr>
            <w:webHidden/>
          </w:rPr>
          <w:fldChar w:fldCharType="end"/>
        </w:r>
      </w:hyperlink>
    </w:p>
    <w:p w14:paraId="2CBD176D" w14:textId="6439E834" w:rsidR="00710FC3" w:rsidRDefault="00D63D9A">
      <w:pPr>
        <w:pStyle w:val="Obsah3"/>
        <w:rPr>
          <w:rFonts w:asciiTheme="minorHAnsi" w:eastAsiaTheme="minorEastAsia" w:hAnsiTheme="minorHAnsi" w:cstheme="minorBidi"/>
          <w:kern w:val="0"/>
          <w:szCs w:val="22"/>
        </w:rPr>
      </w:pPr>
      <w:hyperlink w:anchor="_Toc115941498" w:history="1">
        <w:r w:rsidR="00710FC3" w:rsidRPr="007C4A42">
          <w:rPr>
            <w:rStyle w:val="Hypertextovodkaz"/>
          </w:rPr>
          <w:t>1.3.2</w:t>
        </w:r>
        <w:r w:rsidR="00710FC3">
          <w:rPr>
            <w:rFonts w:asciiTheme="minorHAnsi" w:eastAsiaTheme="minorEastAsia" w:hAnsiTheme="minorHAnsi" w:cstheme="minorBidi"/>
            <w:kern w:val="0"/>
            <w:szCs w:val="22"/>
          </w:rPr>
          <w:tab/>
        </w:r>
        <w:r w:rsidR="00710FC3" w:rsidRPr="007C4A42">
          <w:rPr>
            <w:rStyle w:val="Hypertextovodkaz"/>
          </w:rPr>
          <w:t>Nominální (jmenovité) provozní výkonové zatížení</w:t>
        </w:r>
        <w:r w:rsidR="00710FC3">
          <w:rPr>
            <w:webHidden/>
          </w:rPr>
          <w:tab/>
        </w:r>
        <w:r w:rsidR="00710FC3">
          <w:rPr>
            <w:webHidden/>
          </w:rPr>
          <w:fldChar w:fldCharType="begin"/>
        </w:r>
        <w:r w:rsidR="00710FC3">
          <w:rPr>
            <w:webHidden/>
          </w:rPr>
          <w:instrText xml:space="preserve"> PAGEREF _Toc115941498 \h </w:instrText>
        </w:r>
        <w:r w:rsidR="00710FC3">
          <w:rPr>
            <w:webHidden/>
          </w:rPr>
        </w:r>
        <w:r w:rsidR="00710FC3">
          <w:rPr>
            <w:webHidden/>
          </w:rPr>
          <w:fldChar w:fldCharType="separate"/>
        </w:r>
        <w:r w:rsidR="00B81C8B">
          <w:rPr>
            <w:webHidden/>
          </w:rPr>
          <w:t>5</w:t>
        </w:r>
        <w:r w:rsidR="00710FC3">
          <w:rPr>
            <w:webHidden/>
          </w:rPr>
          <w:fldChar w:fldCharType="end"/>
        </w:r>
      </w:hyperlink>
    </w:p>
    <w:p w14:paraId="6D386EC9" w14:textId="57E1749E" w:rsidR="00710FC3" w:rsidRDefault="00D63D9A">
      <w:pPr>
        <w:pStyle w:val="Obsah3"/>
        <w:rPr>
          <w:rFonts w:asciiTheme="minorHAnsi" w:eastAsiaTheme="minorEastAsia" w:hAnsiTheme="minorHAnsi" w:cstheme="minorBidi"/>
          <w:kern w:val="0"/>
          <w:szCs w:val="22"/>
        </w:rPr>
      </w:pPr>
      <w:hyperlink w:anchor="_Toc115941499" w:history="1">
        <w:r w:rsidR="00710FC3" w:rsidRPr="007C4A42">
          <w:rPr>
            <w:rStyle w:val="Hypertextovodkaz"/>
          </w:rPr>
          <w:t>1.3.3</w:t>
        </w:r>
        <w:r w:rsidR="00710FC3">
          <w:rPr>
            <w:rFonts w:asciiTheme="minorHAnsi" w:eastAsiaTheme="minorEastAsia" w:hAnsiTheme="minorHAnsi" w:cstheme="minorBidi"/>
            <w:kern w:val="0"/>
            <w:szCs w:val="22"/>
          </w:rPr>
          <w:tab/>
        </w:r>
        <w:r w:rsidR="00710FC3" w:rsidRPr="007C4A42">
          <w:rPr>
            <w:rStyle w:val="Hypertextovodkaz"/>
          </w:rPr>
          <w:t>Částečné provozní výkonové zatížení</w:t>
        </w:r>
        <w:r w:rsidR="00710FC3">
          <w:rPr>
            <w:webHidden/>
          </w:rPr>
          <w:tab/>
        </w:r>
        <w:r w:rsidR="00710FC3">
          <w:rPr>
            <w:webHidden/>
          </w:rPr>
          <w:fldChar w:fldCharType="begin"/>
        </w:r>
        <w:r w:rsidR="00710FC3">
          <w:rPr>
            <w:webHidden/>
          </w:rPr>
          <w:instrText xml:space="preserve"> PAGEREF _Toc115941499 \h </w:instrText>
        </w:r>
        <w:r w:rsidR="00710FC3">
          <w:rPr>
            <w:webHidden/>
          </w:rPr>
        </w:r>
        <w:r w:rsidR="00710FC3">
          <w:rPr>
            <w:webHidden/>
          </w:rPr>
          <w:fldChar w:fldCharType="separate"/>
        </w:r>
        <w:r w:rsidR="00B81C8B">
          <w:rPr>
            <w:webHidden/>
          </w:rPr>
          <w:t>5</w:t>
        </w:r>
        <w:r w:rsidR="00710FC3">
          <w:rPr>
            <w:webHidden/>
          </w:rPr>
          <w:fldChar w:fldCharType="end"/>
        </w:r>
      </w:hyperlink>
    </w:p>
    <w:p w14:paraId="28FF0C15" w14:textId="5203D3AB" w:rsidR="00710FC3" w:rsidRDefault="00D63D9A">
      <w:pPr>
        <w:pStyle w:val="Obsah1"/>
        <w:rPr>
          <w:rFonts w:asciiTheme="minorHAnsi" w:eastAsiaTheme="minorEastAsia" w:hAnsiTheme="minorHAnsi" w:cstheme="minorBidi"/>
          <w:b w:val="0"/>
          <w:kern w:val="0"/>
          <w:szCs w:val="22"/>
        </w:rPr>
      </w:pPr>
      <w:hyperlink w:anchor="_Toc115941500" w:history="1">
        <w:r w:rsidR="00710FC3" w:rsidRPr="007C4A42">
          <w:rPr>
            <w:rStyle w:val="Hypertextovodkaz"/>
          </w:rPr>
          <w:t>2.</w:t>
        </w:r>
        <w:r w:rsidR="00710FC3">
          <w:rPr>
            <w:rFonts w:asciiTheme="minorHAnsi" w:eastAsiaTheme="minorEastAsia" w:hAnsiTheme="minorHAnsi" w:cstheme="minorBidi"/>
            <w:b w:val="0"/>
            <w:kern w:val="0"/>
            <w:szCs w:val="22"/>
          </w:rPr>
          <w:tab/>
        </w:r>
        <w:r w:rsidR="00710FC3" w:rsidRPr="007C4A42">
          <w:rPr>
            <w:rStyle w:val="Hypertextovodkaz"/>
          </w:rPr>
          <w:t>Garantované parametry</w:t>
        </w:r>
        <w:r w:rsidR="00710FC3">
          <w:rPr>
            <w:webHidden/>
          </w:rPr>
          <w:tab/>
        </w:r>
        <w:r w:rsidR="00710FC3">
          <w:rPr>
            <w:webHidden/>
          </w:rPr>
          <w:fldChar w:fldCharType="begin"/>
        </w:r>
        <w:r w:rsidR="00710FC3">
          <w:rPr>
            <w:webHidden/>
          </w:rPr>
          <w:instrText xml:space="preserve"> PAGEREF _Toc115941500 \h </w:instrText>
        </w:r>
        <w:r w:rsidR="00710FC3">
          <w:rPr>
            <w:webHidden/>
          </w:rPr>
        </w:r>
        <w:r w:rsidR="00710FC3">
          <w:rPr>
            <w:webHidden/>
          </w:rPr>
          <w:fldChar w:fldCharType="separate"/>
        </w:r>
        <w:r w:rsidR="00B81C8B">
          <w:rPr>
            <w:webHidden/>
          </w:rPr>
          <w:t>5</w:t>
        </w:r>
        <w:r w:rsidR="00710FC3">
          <w:rPr>
            <w:webHidden/>
          </w:rPr>
          <w:fldChar w:fldCharType="end"/>
        </w:r>
      </w:hyperlink>
    </w:p>
    <w:p w14:paraId="5B7F4D3B" w14:textId="590E7FFE" w:rsidR="00710FC3" w:rsidRDefault="00D63D9A">
      <w:pPr>
        <w:pStyle w:val="Obsah2"/>
        <w:rPr>
          <w:rFonts w:asciiTheme="minorHAnsi" w:eastAsiaTheme="minorEastAsia" w:hAnsiTheme="minorHAnsi" w:cstheme="minorBidi"/>
          <w:kern w:val="0"/>
          <w:szCs w:val="22"/>
        </w:rPr>
      </w:pPr>
      <w:hyperlink w:anchor="_Toc115941501" w:history="1">
        <w:r w:rsidR="00710FC3" w:rsidRPr="007C4A42">
          <w:rPr>
            <w:rStyle w:val="Hypertextovodkaz"/>
          </w:rPr>
          <w:t>2.1</w:t>
        </w:r>
        <w:r w:rsidR="00710FC3">
          <w:rPr>
            <w:rFonts w:asciiTheme="minorHAnsi" w:eastAsiaTheme="minorEastAsia" w:hAnsiTheme="minorHAnsi" w:cstheme="minorBidi"/>
            <w:kern w:val="0"/>
            <w:szCs w:val="22"/>
          </w:rPr>
          <w:tab/>
        </w:r>
        <w:r w:rsidR="00710FC3" w:rsidRPr="007C4A42">
          <w:rPr>
            <w:rStyle w:val="Hypertextovodkaz"/>
          </w:rPr>
          <w:t>Neobsazeno</w:t>
        </w:r>
        <w:r w:rsidR="00710FC3">
          <w:rPr>
            <w:webHidden/>
          </w:rPr>
          <w:tab/>
        </w:r>
        <w:r w:rsidR="00710FC3">
          <w:rPr>
            <w:webHidden/>
          </w:rPr>
          <w:fldChar w:fldCharType="begin"/>
        </w:r>
        <w:r w:rsidR="00710FC3">
          <w:rPr>
            <w:webHidden/>
          </w:rPr>
          <w:instrText xml:space="preserve"> PAGEREF _Toc115941501 \h </w:instrText>
        </w:r>
        <w:r w:rsidR="00710FC3">
          <w:rPr>
            <w:webHidden/>
          </w:rPr>
        </w:r>
        <w:r w:rsidR="00710FC3">
          <w:rPr>
            <w:webHidden/>
          </w:rPr>
          <w:fldChar w:fldCharType="separate"/>
        </w:r>
        <w:r w:rsidR="00B81C8B">
          <w:rPr>
            <w:webHidden/>
          </w:rPr>
          <w:t>6</w:t>
        </w:r>
        <w:r w:rsidR="00710FC3">
          <w:rPr>
            <w:webHidden/>
          </w:rPr>
          <w:fldChar w:fldCharType="end"/>
        </w:r>
      </w:hyperlink>
    </w:p>
    <w:p w14:paraId="3DC2B4D7" w14:textId="63AE08D8" w:rsidR="00710FC3" w:rsidRDefault="00D63D9A">
      <w:pPr>
        <w:pStyle w:val="Obsah2"/>
        <w:rPr>
          <w:rFonts w:asciiTheme="minorHAnsi" w:eastAsiaTheme="minorEastAsia" w:hAnsiTheme="minorHAnsi" w:cstheme="minorBidi"/>
          <w:kern w:val="0"/>
          <w:szCs w:val="22"/>
        </w:rPr>
      </w:pPr>
      <w:hyperlink w:anchor="_Toc115941502" w:history="1">
        <w:r w:rsidR="00710FC3" w:rsidRPr="007C4A42">
          <w:rPr>
            <w:rStyle w:val="Hypertextovodkaz"/>
          </w:rPr>
          <w:t>2.2</w:t>
        </w:r>
        <w:r w:rsidR="00710FC3">
          <w:rPr>
            <w:rFonts w:asciiTheme="minorHAnsi" w:eastAsiaTheme="minorEastAsia" w:hAnsiTheme="minorHAnsi" w:cstheme="minorBidi"/>
            <w:kern w:val="0"/>
            <w:szCs w:val="22"/>
          </w:rPr>
          <w:tab/>
        </w:r>
        <w:r w:rsidR="00710FC3" w:rsidRPr="007C4A42">
          <w:rPr>
            <w:rStyle w:val="Hypertextovodkaz"/>
          </w:rPr>
          <w:t>Plynový motor PM7 a spalinový horkovodní výměník SHV</w:t>
        </w:r>
        <w:r w:rsidR="00710FC3">
          <w:rPr>
            <w:webHidden/>
          </w:rPr>
          <w:tab/>
        </w:r>
        <w:r w:rsidR="00710FC3">
          <w:rPr>
            <w:webHidden/>
          </w:rPr>
          <w:fldChar w:fldCharType="begin"/>
        </w:r>
        <w:r w:rsidR="00710FC3">
          <w:rPr>
            <w:webHidden/>
          </w:rPr>
          <w:instrText xml:space="preserve"> PAGEREF _Toc115941502 \h </w:instrText>
        </w:r>
        <w:r w:rsidR="00710FC3">
          <w:rPr>
            <w:webHidden/>
          </w:rPr>
        </w:r>
        <w:r w:rsidR="00710FC3">
          <w:rPr>
            <w:webHidden/>
          </w:rPr>
          <w:fldChar w:fldCharType="separate"/>
        </w:r>
        <w:r w:rsidR="00B81C8B">
          <w:rPr>
            <w:webHidden/>
          </w:rPr>
          <w:t>6</w:t>
        </w:r>
        <w:r w:rsidR="00710FC3">
          <w:rPr>
            <w:webHidden/>
          </w:rPr>
          <w:fldChar w:fldCharType="end"/>
        </w:r>
      </w:hyperlink>
    </w:p>
    <w:p w14:paraId="71A05EDD" w14:textId="0EDB2930" w:rsidR="00710FC3" w:rsidRDefault="00D63D9A">
      <w:pPr>
        <w:pStyle w:val="Obsah3"/>
        <w:rPr>
          <w:rFonts w:asciiTheme="minorHAnsi" w:eastAsiaTheme="minorEastAsia" w:hAnsiTheme="minorHAnsi" w:cstheme="minorBidi"/>
          <w:kern w:val="0"/>
          <w:szCs w:val="22"/>
        </w:rPr>
      </w:pPr>
      <w:hyperlink w:anchor="_Toc115941503" w:history="1">
        <w:r w:rsidR="00710FC3" w:rsidRPr="007C4A42">
          <w:rPr>
            <w:rStyle w:val="Hypertextovodkaz"/>
          </w:rPr>
          <w:t>2.2.1</w:t>
        </w:r>
        <w:r w:rsidR="00710FC3">
          <w:rPr>
            <w:rFonts w:asciiTheme="minorHAnsi" w:eastAsiaTheme="minorEastAsia" w:hAnsiTheme="minorHAnsi" w:cstheme="minorBidi"/>
            <w:kern w:val="0"/>
            <w:szCs w:val="22"/>
          </w:rPr>
          <w:tab/>
        </w:r>
        <w:r w:rsidR="00710FC3" w:rsidRPr="007C4A42">
          <w:rPr>
            <w:rStyle w:val="Hypertextovodkaz"/>
          </w:rPr>
          <w:t>Elektrický výkon PM7</w:t>
        </w:r>
        <w:r w:rsidR="00710FC3">
          <w:rPr>
            <w:webHidden/>
          </w:rPr>
          <w:tab/>
        </w:r>
        <w:r w:rsidR="00710FC3">
          <w:rPr>
            <w:webHidden/>
          </w:rPr>
          <w:fldChar w:fldCharType="begin"/>
        </w:r>
        <w:r w:rsidR="00710FC3">
          <w:rPr>
            <w:webHidden/>
          </w:rPr>
          <w:instrText xml:space="preserve"> PAGEREF _Toc115941503 \h </w:instrText>
        </w:r>
        <w:r w:rsidR="00710FC3">
          <w:rPr>
            <w:webHidden/>
          </w:rPr>
        </w:r>
        <w:r w:rsidR="00710FC3">
          <w:rPr>
            <w:webHidden/>
          </w:rPr>
          <w:fldChar w:fldCharType="separate"/>
        </w:r>
        <w:r w:rsidR="00B81C8B">
          <w:rPr>
            <w:webHidden/>
          </w:rPr>
          <w:t>6</w:t>
        </w:r>
        <w:r w:rsidR="00710FC3">
          <w:rPr>
            <w:webHidden/>
          </w:rPr>
          <w:fldChar w:fldCharType="end"/>
        </w:r>
      </w:hyperlink>
    </w:p>
    <w:p w14:paraId="30643E6B" w14:textId="1577077A" w:rsidR="00710FC3" w:rsidRDefault="00D63D9A">
      <w:pPr>
        <w:pStyle w:val="Obsah3"/>
        <w:rPr>
          <w:rFonts w:asciiTheme="minorHAnsi" w:eastAsiaTheme="minorEastAsia" w:hAnsiTheme="minorHAnsi" w:cstheme="minorBidi"/>
          <w:kern w:val="0"/>
          <w:szCs w:val="22"/>
        </w:rPr>
      </w:pPr>
      <w:hyperlink w:anchor="_Toc115941504" w:history="1">
        <w:r w:rsidR="00710FC3" w:rsidRPr="007C4A42">
          <w:rPr>
            <w:rStyle w:val="Hypertextovodkaz"/>
          </w:rPr>
          <w:t>2.2.2</w:t>
        </w:r>
        <w:r w:rsidR="00710FC3">
          <w:rPr>
            <w:rFonts w:asciiTheme="minorHAnsi" w:eastAsiaTheme="minorEastAsia" w:hAnsiTheme="minorHAnsi" w:cstheme="minorBidi"/>
            <w:kern w:val="0"/>
            <w:szCs w:val="22"/>
          </w:rPr>
          <w:tab/>
        </w:r>
        <w:r w:rsidR="00710FC3" w:rsidRPr="007C4A42">
          <w:rPr>
            <w:rStyle w:val="Hypertextovodkaz"/>
          </w:rPr>
          <w:t>Tepelný výkon bloku celkový a tepelný výkon spalinového horkovodního výměníku SHV</w:t>
        </w:r>
        <w:r w:rsidR="00710FC3">
          <w:rPr>
            <w:webHidden/>
          </w:rPr>
          <w:tab/>
        </w:r>
        <w:r w:rsidR="00710FC3">
          <w:rPr>
            <w:webHidden/>
          </w:rPr>
          <w:fldChar w:fldCharType="begin"/>
        </w:r>
        <w:r w:rsidR="00710FC3">
          <w:rPr>
            <w:webHidden/>
          </w:rPr>
          <w:instrText xml:space="preserve"> PAGEREF _Toc115941504 \h </w:instrText>
        </w:r>
        <w:r w:rsidR="00710FC3">
          <w:rPr>
            <w:webHidden/>
          </w:rPr>
        </w:r>
        <w:r w:rsidR="00710FC3">
          <w:rPr>
            <w:webHidden/>
          </w:rPr>
          <w:fldChar w:fldCharType="separate"/>
        </w:r>
        <w:r w:rsidR="00B81C8B">
          <w:rPr>
            <w:webHidden/>
          </w:rPr>
          <w:t>6</w:t>
        </w:r>
        <w:r w:rsidR="00710FC3">
          <w:rPr>
            <w:webHidden/>
          </w:rPr>
          <w:fldChar w:fldCharType="end"/>
        </w:r>
      </w:hyperlink>
    </w:p>
    <w:p w14:paraId="10BB6BB6" w14:textId="1D8EA32C" w:rsidR="00710FC3" w:rsidRDefault="00D63D9A">
      <w:pPr>
        <w:pStyle w:val="Obsah3"/>
        <w:rPr>
          <w:rFonts w:asciiTheme="minorHAnsi" w:eastAsiaTheme="minorEastAsia" w:hAnsiTheme="minorHAnsi" w:cstheme="minorBidi"/>
          <w:kern w:val="0"/>
          <w:szCs w:val="22"/>
        </w:rPr>
      </w:pPr>
      <w:hyperlink w:anchor="_Toc115941505" w:history="1">
        <w:r w:rsidR="00710FC3" w:rsidRPr="007C4A42">
          <w:rPr>
            <w:rStyle w:val="Hypertextovodkaz"/>
          </w:rPr>
          <w:t>2.2.3</w:t>
        </w:r>
        <w:r w:rsidR="00710FC3">
          <w:rPr>
            <w:rFonts w:asciiTheme="minorHAnsi" w:eastAsiaTheme="minorEastAsia" w:hAnsiTheme="minorHAnsi" w:cstheme="minorBidi"/>
            <w:kern w:val="0"/>
            <w:szCs w:val="22"/>
          </w:rPr>
          <w:tab/>
        </w:r>
        <w:r w:rsidR="00710FC3" w:rsidRPr="007C4A42">
          <w:rPr>
            <w:rStyle w:val="Hypertextovodkaz"/>
          </w:rPr>
          <w:t>Účinnost výrobního bloku PM7 a SHV</w:t>
        </w:r>
        <w:r w:rsidR="00710FC3">
          <w:rPr>
            <w:webHidden/>
          </w:rPr>
          <w:tab/>
        </w:r>
        <w:r w:rsidR="00710FC3">
          <w:rPr>
            <w:webHidden/>
          </w:rPr>
          <w:fldChar w:fldCharType="begin"/>
        </w:r>
        <w:r w:rsidR="00710FC3">
          <w:rPr>
            <w:webHidden/>
          </w:rPr>
          <w:instrText xml:space="preserve"> PAGEREF _Toc115941505 \h </w:instrText>
        </w:r>
        <w:r w:rsidR="00710FC3">
          <w:rPr>
            <w:webHidden/>
          </w:rPr>
        </w:r>
        <w:r w:rsidR="00710FC3">
          <w:rPr>
            <w:webHidden/>
          </w:rPr>
          <w:fldChar w:fldCharType="separate"/>
        </w:r>
        <w:r w:rsidR="00B81C8B">
          <w:rPr>
            <w:webHidden/>
          </w:rPr>
          <w:t>7</w:t>
        </w:r>
        <w:r w:rsidR="00710FC3">
          <w:rPr>
            <w:webHidden/>
          </w:rPr>
          <w:fldChar w:fldCharType="end"/>
        </w:r>
      </w:hyperlink>
    </w:p>
    <w:p w14:paraId="011FDA9F" w14:textId="70922731" w:rsidR="00710FC3" w:rsidRDefault="00D63D9A">
      <w:pPr>
        <w:pStyle w:val="Obsah3"/>
        <w:rPr>
          <w:rFonts w:asciiTheme="minorHAnsi" w:eastAsiaTheme="minorEastAsia" w:hAnsiTheme="minorHAnsi" w:cstheme="minorBidi"/>
          <w:kern w:val="0"/>
          <w:szCs w:val="22"/>
        </w:rPr>
      </w:pPr>
      <w:hyperlink w:anchor="_Toc115941506" w:history="1">
        <w:r w:rsidR="00710FC3" w:rsidRPr="007C4A42">
          <w:rPr>
            <w:rStyle w:val="Hypertextovodkaz"/>
          </w:rPr>
          <w:t>2.2.4</w:t>
        </w:r>
        <w:r w:rsidR="00710FC3">
          <w:rPr>
            <w:rFonts w:asciiTheme="minorHAnsi" w:eastAsiaTheme="minorEastAsia" w:hAnsiTheme="minorHAnsi" w:cstheme="minorBidi"/>
            <w:kern w:val="0"/>
            <w:szCs w:val="22"/>
          </w:rPr>
          <w:tab/>
        </w:r>
        <w:r w:rsidR="00710FC3" w:rsidRPr="007C4A42">
          <w:rPr>
            <w:rStyle w:val="Hypertextovodkaz"/>
          </w:rPr>
          <w:t>Emise ve spalinách motoru PM7</w:t>
        </w:r>
        <w:r w:rsidR="00710FC3">
          <w:rPr>
            <w:webHidden/>
          </w:rPr>
          <w:tab/>
        </w:r>
        <w:r w:rsidR="00710FC3">
          <w:rPr>
            <w:webHidden/>
          </w:rPr>
          <w:fldChar w:fldCharType="begin"/>
        </w:r>
        <w:r w:rsidR="00710FC3">
          <w:rPr>
            <w:webHidden/>
          </w:rPr>
          <w:instrText xml:space="preserve"> PAGEREF _Toc115941506 \h </w:instrText>
        </w:r>
        <w:r w:rsidR="00710FC3">
          <w:rPr>
            <w:webHidden/>
          </w:rPr>
        </w:r>
        <w:r w:rsidR="00710FC3">
          <w:rPr>
            <w:webHidden/>
          </w:rPr>
          <w:fldChar w:fldCharType="separate"/>
        </w:r>
        <w:r w:rsidR="00B81C8B">
          <w:rPr>
            <w:webHidden/>
          </w:rPr>
          <w:t>7</w:t>
        </w:r>
        <w:r w:rsidR="00710FC3">
          <w:rPr>
            <w:webHidden/>
          </w:rPr>
          <w:fldChar w:fldCharType="end"/>
        </w:r>
      </w:hyperlink>
    </w:p>
    <w:p w14:paraId="3E12AD66" w14:textId="4FD90037" w:rsidR="00710FC3" w:rsidRDefault="00D63D9A">
      <w:pPr>
        <w:pStyle w:val="Obsah3"/>
        <w:rPr>
          <w:rFonts w:asciiTheme="minorHAnsi" w:eastAsiaTheme="minorEastAsia" w:hAnsiTheme="minorHAnsi" w:cstheme="minorBidi"/>
          <w:kern w:val="0"/>
          <w:szCs w:val="22"/>
        </w:rPr>
      </w:pPr>
      <w:hyperlink w:anchor="_Toc115941507" w:history="1">
        <w:r w:rsidR="00710FC3" w:rsidRPr="007C4A42">
          <w:rPr>
            <w:rStyle w:val="Hypertextovodkaz"/>
          </w:rPr>
          <w:t>2.2.5</w:t>
        </w:r>
        <w:r w:rsidR="00710FC3">
          <w:rPr>
            <w:rFonts w:asciiTheme="minorHAnsi" w:eastAsiaTheme="minorEastAsia" w:hAnsiTheme="minorHAnsi" w:cstheme="minorBidi"/>
            <w:kern w:val="0"/>
            <w:szCs w:val="22"/>
          </w:rPr>
          <w:tab/>
        </w:r>
        <w:r w:rsidR="00710FC3" w:rsidRPr="007C4A42">
          <w:rPr>
            <w:rStyle w:val="Hypertextovodkaz"/>
          </w:rPr>
          <w:t>Rychlost najetí výrobního bloku PM7 a SK7</w:t>
        </w:r>
        <w:r w:rsidR="00710FC3">
          <w:rPr>
            <w:webHidden/>
          </w:rPr>
          <w:tab/>
        </w:r>
        <w:r w:rsidR="00710FC3">
          <w:rPr>
            <w:webHidden/>
          </w:rPr>
          <w:fldChar w:fldCharType="begin"/>
        </w:r>
        <w:r w:rsidR="00710FC3">
          <w:rPr>
            <w:webHidden/>
          </w:rPr>
          <w:instrText xml:space="preserve"> PAGEREF _Toc115941507 \h </w:instrText>
        </w:r>
        <w:r w:rsidR="00710FC3">
          <w:rPr>
            <w:webHidden/>
          </w:rPr>
        </w:r>
        <w:r w:rsidR="00710FC3">
          <w:rPr>
            <w:webHidden/>
          </w:rPr>
          <w:fldChar w:fldCharType="separate"/>
        </w:r>
        <w:r w:rsidR="00B81C8B">
          <w:rPr>
            <w:webHidden/>
          </w:rPr>
          <w:t>7</w:t>
        </w:r>
        <w:r w:rsidR="00710FC3">
          <w:rPr>
            <w:webHidden/>
          </w:rPr>
          <w:fldChar w:fldCharType="end"/>
        </w:r>
      </w:hyperlink>
    </w:p>
    <w:p w14:paraId="6D92FF44" w14:textId="5F43640F" w:rsidR="00710FC3" w:rsidRDefault="00D63D9A">
      <w:pPr>
        <w:pStyle w:val="Obsah2"/>
        <w:rPr>
          <w:rFonts w:asciiTheme="minorHAnsi" w:eastAsiaTheme="minorEastAsia" w:hAnsiTheme="minorHAnsi" w:cstheme="minorBidi"/>
          <w:kern w:val="0"/>
          <w:szCs w:val="22"/>
        </w:rPr>
      </w:pPr>
      <w:hyperlink w:anchor="_Toc115941508" w:history="1">
        <w:r w:rsidR="00710FC3" w:rsidRPr="007C4A42">
          <w:rPr>
            <w:rStyle w:val="Hypertextovodkaz"/>
          </w:rPr>
          <w:t>2.3</w:t>
        </w:r>
        <w:r w:rsidR="00710FC3">
          <w:rPr>
            <w:rFonts w:asciiTheme="minorHAnsi" w:eastAsiaTheme="minorEastAsia" w:hAnsiTheme="minorHAnsi" w:cstheme="minorBidi"/>
            <w:kern w:val="0"/>
            <w:szCs w:val="22"/>
          </w:rPr>
          <w:tab/>
        </w:r>
        <w:r w:rsidR="00710FC3" w:rsidRPr="007C4A42">
          <w:rPr>
            <w:rStyle w:val="Hypertextovodkaz"/>
          </w:rPr>
          <w:t>Plynový motor PM8</w:t>
        </w:r>
        <w:r w:rsidR="00710FC3">
          <w:rPr>
            <w:webHidden/>
          </w:rPr>
          <w:tab/>
        </w:r>
        <w:r w:rsidR="00710FC3">
          <w:rPr>
            <w:webHidden/>
          </w:rPr>
          <w:fldChar w:fldCharType="begin"/>
        </w:r>
        <w:r w:rsidR="00710FC3">
          <w:rPr>
            <w:webHidden/>
          </w:rPr>
          <w:instrText xml:space="preserve"> PAGEREF _Toc115941508 \h </w:instrText>
        </w:r>
        <w:r w:rsidR="00710FC3">
          <w:rPr>
            <w:webHidden/>
          </w:rPr>
        </w:r>
        <w:r w:rsidR="00710FC3">
          <w:rPr>
            <w:webHidden/>
          </w:rPr>
          <w:fldChar w:fldCharType="separate"/>
        </w:r>
        <w:r w:rsidR="00B81C8B">
          <w:rPr>
            <w:webHidden/>
          </w:rPr>
          <w:t>8</w:t>
        </w:r>
        <w:r w:rsidR="00710FC3">
          <w:rPr>
            <w:webHidden/>
          </w:rPr>
          <w:fldChar w:fldCharType="end"/>
        </w:r>
      </w:hyperlink>
    </w:p>
    <w:p w14:paraId="3B57B782" w14:textId="2A4D0291" w:rsidR="00710FC3" w:rsidRDefault="00D63D9A">
      <w:pPr>
        <w:pStyle w:val="Obsah3"/>
        <w:rPr>
          <w:rFonts w:asciiTheme="minorHAnsi" w:eastAsiaTheme="minorEastAsia" w:hAnsiTheme="minorHAnsi" w:cstheme="minorBidi"/>
          <w:kern w:val="0"/>
          <w:szCs w:val="22"/>
        </w:rPr>
      </w:pPr>
      <w:hyperlink w:anchor="_Toc115941509" w:history="1">
        <w:r w:rsidR="00710FC3" w:rsidRPr="007C4A42">
          <w:rPr>
            <w:rStyle w:val="Hypertextovodkaz"/>
          </w:rPr>
          <w:t>2.3.1</w:t>
        </w:r>
        <w:r w:rsidR="00710FC3">
          <w:rPr>
            <w:rFonts w:asciiTheme="minorHAnsi" w:eastAsiaTheme="minorEastAsia" w:hAnsiTheme="minorHAnsi" w:cstheme="minorBidi"/>
            <w:kern w:val="0"/>
            <w:szCs w:val="22"/>
          </w:rPr>
          <w:tab/>
        </w:r>
        <w:r w:rsidR="00710FC3" w:rsidRPr="007C4A42">
          <w:rPr>
            <w:rStyle w:val="Hypertextovodkaz"/>
          </w:rPr>
          <w:t>Elektrický a tepelný výkon PM8</w:t>
        </w:r>
        <w:r w:rsidR="00710FC3">
          <w:rPr>
            <w:webHidden/>
          </w:rPr>
          <w:tab/>
        </w:r>
        <w:r w:rsidR="00710FC3">
          <w:rPr>
            <w:webHidden/>
          </w:rPr>
          <w:fldChar w:fldCharType="begin"/>
        </w:r>
        <w:r w:rsidR="00710FC3">
          <w:rPr>
            <w:webHidden/>
          </w:rPr>
          <w:instrText xml:space="preserve"> PAGEREF _Toc115941509 \h </w:instrText>
        </w:r>
        <w:r w:rsidR="00710FC3">
          <w:rPr>
            <w:webHidden/>
          </w:rPr>
        </w:r>
        <w:r w:rsidR="00710FC3">
          <w:rPr>
            <w:webHidden/>
          </w:rPr>
          <w:fldChar w:fldCharType="separate"/>
        </w:r>
        <w:r w:rsidR="00B81C8B">
          <w:rPr>
            <w:webHidden/>
          </w:rPr>
          <w:t>8</w:t>
        </w:r>
        <w:r w:rsidR="00710FC3">
          <w:rPr>
            <w:webHidden/>
          </w:rPr>
          <w:fldChar w:fldCharType="end"/>
        </w:r>
      </w:hyperlink>
    </w:p>
    <w:p w14:paraId="2F27CDF8" w14:textId="31CA4B62" w:rsidR="00710FC3" w:rsidRDefault="00D63D9A">
      <w:pPr>
        <w:pStyle w:val="Obsah3"/>
        <w:rPr>
          <w:rFonts w:asciiTheme="minorHAnsi" w:eastAsiaTheme="minorEastAsia" w:hAnsiTheme="minorHAnsi" w:cstheme="minorBidi"/>
          <w:kern w:val="0"/>
          <w:szCs w:val="22"/>
        </w:rPr>
      </w:pPr>
      <w:hyperlink w:anchor="_Toc115941510" w:history="1">
        <w:r w:rsidR="00710FC3" w:rsidRPr="007C4A42">
          <w:rPr>
            <w:rStyle w:val="Hypertextovodkaz"/>
          </w:rPr>
          <w:t>2.3.2</w:t>
        </w:r>
        <w:r w:rsidR="00710FC3">
          <w:rPr>
            <w:rFonts w:asciiTheme="minorHAnsi" w:eastAsiaTheme="minorEastAsia" w:hAnsiTheme="minorHAnsi" w:cstheme="minorBidi"/>
            <w:kern w:val="0"/>
            <w:szCs w:val="22"/>
          </w:rPr>
          <w:tab/>
        </w:r>
        <w:r w:rsidR="00710FC3" w:rsidRPr="007C4A42">
          <w:rPr>
            <w:rStyle w:val="Hypertextovodkaz"/>
          </w:rPr>
          <w:t>Účinnost motoru PM8</w:t>
        </w:r>
        <w:r w:rsidR="00710FC3">
          <w:rPr>
            <w:webHidden/>
          </w:rPr>
          <w:tab/>
        </w:r>
        <w:r w:rsidR="00710FC3">
          <w:rPr>
            <w:webHidden/>
          </w:rPr>
          <w:fldChar w:fldCharType="begin"/>
        </w:r>
        <w:r w:rsidR="00710FC3">
          <w:rPr>
            <w:webHidden/>
          </w:rPr>
          <w:instrText xml:space="preserve"> PAGEREF _Toc115941510 \h </w:instrText>
        </w:r>
        <w:r w:rsidR="00710FC3">
          <w:rPr>
            <w:webHidden/>
          </w:rPr>
        </w:r>
        <w:r w:rsidR="00710FC3">
          <w:rPr>
            <w:webHidden/>
          </w:rPr>
          <w:fldChar w:fldCharType="separate"/>
        </w:r>
        <w:r w:rsidR="00B81C8B">
          <w:rPr>
            <w:webHidden/>
          </w:rPr>
          <w:t>8</w:t>
        </w:r>
        <w:r w:rsidR="00710FC3">
          <w:rPr>
            <w:webHidden/>
          </w:rPr>
          <w:fldChar w:fldCharType="end"/>
        </w:r>
      </w:hyperlink>
    </w:p>
    <w:p w14:paraId="25157179" w14:textId="6447C7B4" w:rsidR="00710FC3" w:rsidRDefault="00D63D9A">
      <w:pPr>
        <w:pStyle w:val="Obsah3"/>
        <w:rPr>
          <w:rFonts w:asciiTheme="minorHAnsi" w:eastAsiaTheme="minorEastAsia" w:hAnsiTheme="minorHAnsi" w:cstheme="minorBidi"/>
          <w:kern w:val="0"/>
          <w:szCs w:val="22"/>
        </w:rPr>
      </w:pPr>
      <w:hyperlink w:anchor="_Toc115941511" w:history="1">
        <w:r w:rsidR="00710FC3" w:rsidRPr="007C4A42">
          <w:rPr>
            <w:rStyle w:val="Hypertextovodkaz"/>
          </w:rPr>
          <w:t>2.3.3</w:t>
        </w:r>
        <w:r w:rsidR="00710FC3">
          <w:rPr>
            <w:rFonts w:asciiTheme="minorHAnsi" w:eastAsiaTheme="minorEastAsia" w:hAnsiTheme="minorHAnsi" w:cstheme="minorBidi"/>
            <w:kern w:val="0"/>
            <w:szCs w:val="22"/>
          </w:rPr>
          <w:tab/>
        </w:r>
        <w:r w:rsidR="00710FC3" w:rsidRPr="007C4A42">
          <w:rPr>
            <w:rStyle w:val="Hypertextovodkaz"/>
          </w:rPr>
          <w:t>Emise ve spalinách motoru PM8</w:t>
        </w:r>
        <w:r w:rsidR="00710FC3">
          <w:rPr>
            <w:webHidden/>
          </w:rPr>
          <w:tab/>
        </w:r>
        <w:r w:rsidR="00710FC3">
          <w:rPr>
            <w:webHidden/>
          </w:rPr>
          <w:fldChar w:fldCharType="begin"/>
        </w:r>
        <w:r w:rsidR="00710FC3">
          <w:rPr>
            <w:webHidden/>
          </w:rPr>
          <w:instrText xml:space="preserve"> PAGEREF _Toc115941511 \h </w:instrText>
        </w:r>
        <w:r w:rsidR="00710FC3">
          <w:rPr>
            <w:webHidden/>
          </w:rPr>
        </w:r>
        <w:r w:rsidR="00710FC3">
          <w:rPr>
            <w:webHidden/>
          </w:rPr>
          <w:fldChar w:fldCharType="separate"/>
        </w:r>
        <w:r w:rsidR="00B81C8B">
          <w:rPr>
            <w:webHidden/>
          </w:rPr>
          <w:t>9</w:t>
        </w:r>
        <w:r w:rsidR="00710FC3">
          <w:rPr>
            <w:webHidden/>
          </w:rPr>
          <w:fldChar w:fldCharType="end"/>
        </w:r>
      </w:hyperlink>
    </w:p>
    <w:p w14:paraId="42AEE248" w14:textId="4921798C" w:rsidR="00710FC3" w:rsidRDefault="00D63D9A">
      <w:pPr>
        <w:pStyle w:val="Obsah2"/>
        <w:rPr>
          <w:rFonts w:asciiTheme="minorHAnsi" w:eastAsiaTheme="minorEastAsia" w:hAnsiTheme="minorHAnsi" w:cstheme="minorBidi"/>
          <w:kern w:val="0"/>
          <w:szCs w:val="22"/>
        </w:rPr>
      </w:pPr>
      <w:hyperlink w:anchor="_Toc115941512" w:history="1">
        <w:r w:rsidR="00710FC3" w:rsidRPr="007C4A42">
          <w:rPr>
            <w:rStyle w:val="Hypertextovodkaz"/>
          </w:rPr>
          <w:t>2.4</w:t>
        </w:r>
        <w:r w:rsidR="00710FC3">
          <w:rPr>
            <w:rFonts w:asciiTheme="minorHAnsi" w:eastAsiaTheme="minorEastAsia" w:hAnsiTheme="minorHAnsi" w:cstheme="minorBidi"/>
            <w:kern w:val="0"/>
            <w:szCs w:val="22"/>
          </w:rPr>
          <w:tab/>
        </w:r>
        <w:r w:rsidR="00710FC3" w:rsidRPr="007C4A42">
          <w:rPr>
            <w:rStyle w:val="Hypertextovodkaz"/>
          </w:rPr>
          <w:t>Disponibilita díla</w:t>
        </w:r>
        <w:r w:rsidR="00710FC3">
          <w:rPr>
            <w:webHidden/>
          </w:rPr>
          <w:tab/>
        </w:r>
        <w:r w:rsidR="00710FC3">
          <w:rPr>
            <w:webHidden/>
          </w:rPr>
          <w:fldChar w:fldCharType="begin"/>
        </w:r>
        <w:r w:rsidR="00710FC3">
          <w:rPr>
            <w:webHidden/>
          </w:rPr>
          <w:instrText xml:space="preserve"> PAGEREF _Toc115941512 \h </w:instrText>
        </w:r>
        <w:r w:rsidR="00710FC3">
          <w:rPr>
            <w:webHidden/>
          </w:rPr>
        </w:r>
        <w:r w:rsidR="00710FC3">
          <w:rPr>
            <w:webHidden/>
          </w:rPr>
          <w:fldChar w:fldCharType="separate"/>
        </w:r>
        <w:r w:rsidR="00B81C8B">
          <w:rPr>
            <w:webHidden/>
          </w:rPr>
          <w:t>9</w:t>
        </w:r>
        <w:r w:rsidR="00710FC3">
          <w:rPr>
            <w:webHidden/>
          </w:rPr>
          <w:fldChar w:fldCharType="end"/>
        </w:r>
      </w:hyperlink>
    </w:p>
    <w:p w14:paraId="4A2BCE41" w14:textId="12EE4C2F" w:rsidR="00710FC3" w:rsidRDefault="00D63D9A">
      <w:pPr>
        <w:pStyle w:val="Obsah2"/>
        <w:rPr>
          <w:rFonts w:asciiTheme="minorHAnsi" w:eastAsiaTheme="minorEastAsia" w:hAnsiTheme="minorHAnsi" w:cstheme="minorBidi"/>
          <w:kern w:val="0"/>
          <w:szCs w:val="22"/>
        </w:rPr>
      </w:pPr>
      <w:hyperlink w:anchor="_Toc115941513" w:history="1">
        <w:r w:rsidR="00710FC3" w:rsidRPr="007C4A42">
          <w:rPr>
            <w:rStyle w:val="Hypertextovodkaz"/>
          </w:rPr>
          <w:t>2.5</w:t>
        </w:r>
        <w:r w:rsidR="00710FC3">
          <w:rPr>
            <w:rFonts w:asciiTheme="minorHAnsi" w:eastAsiaTheme="minorEastAsia" w:hAnsiTheme="minorHAnsi" w:cstheme="minorBidi"/>
            <w:kern w:val="0"/>
            <w:szCs w:val="22"/>
          </w:rPr>
          <w:tab/>
        </w:r>
        <w:r w:rsidR="00710FC3" w:rsidRPr="007C4A42">
          <w:rPr>
            <w:rStyle w:val="Hypertextovodkaz"/>
          </w:rPr>
          <w:t>Hlučnost díla</w:t>
        </w:r>
        <w:r w:rsidR="00710FC3">
          <w:rPr>
            <w:webHidden/>
          </w:rPr>
          <w:tab/>
        </w:r>
        <w:r w:rsidR="00710FC3">
          <w:rPr>
            <w:webHidden/>
          </w:rPr>
          <w:fldChar w:fldCharType="begin"/>
        </w:r>
        <w:r w:rsidR="00710FC3">
          <w:rPr>
            <w:webHidden/>
          </w:rPr>
          <w:instrText xml:space="preserve"> PAGEREF _Toc115941513 \h </w:instrText>
        </w:r>
        <w:r w:rsidR="00710FC3">
          <w:rPr>
            <w:webHidden/>
          </w:rPr>
        </w:r>
        <w:r w:rsidR="00710FC3">
          <w:rPr>
            <w:webHidden/>
          </w:rPr>
          <w:fldChar w:fldCharType="separate"/>
        </w:r>
        <w:r w:rsidR="00B81C8B">
          <w:rPr>
            <w:webHidden/>
          </w:rPr>
          <w:t>10</w:t>
        </w:r>
        <w:r w:rsidR="00710FC3">
          <w:rPr>
            <w:webHidden/>
          </w:rPr>
          <w:fldChar w:fldCharType="end"/>
        </w:r>
      </w:hyperlink>
    </w:p>
    <w:p w14:paraId="0D947540" w14:textId="4F72F011" w:rsidR="00710FC3" w:rsidRDefault="00D63D9A">
      <w:pPr>
        <w:pStyle w:val="Obsah1"/>
        <w:rPr>
          <w:rFonts w:asciiTheme="minorHAnsi" w:eastAsiaTheme="minorEastAsia" w:hAnsiTheme="minorHAnsi" w:cstheme="minorBidi"/>
          <w:b w:val="0"/>
          <w:kern w:val="0"/>
          <w:szCs w:val="22"/>
        </w:rPr>
      </w:pPr>
      <w:hyperlink w:anchor="_Toc115941514" w:history="1">
        <w:r w:rsidR="00710FC3" w:rsidRPr="007C4A42">
          <w:rPr>
            <w:rStyle w:val="Hypertextovodkaz"/>
          </w:rPr>
          <w:t>3.</w:t>
        </w:r>
        <w:r w:rsidR="00710FC3">
          <w:rPr>
            <w:rFonts w:asciiTheme="minorHAnsi" w:eastAsiaTheme="minorEastAsia" w:hAnsiTheme="minorHAnsi" w:cstheme="minorBidi"/>
            <w:b w:val="0"/>
            <w:kern w:val="0"/>
            <w:szCs w:val="22"/>
          </w:rPr>
          <w:tab/>
        </w:r>
        <w:r w:rsidR="00710FC3" w:rsidRPr="007C4A42">
          <w:rPr>
            <w:rStyle w:val="Hypertextovodkaz"/>
          </w:rPr>
          <w:t>Podmínky garančních měření</w:t>
        </w:r>
        <w:r w:rsidR="00710FC3">
          <w:rPr>
            <w:webHidden/>
          </w:rPr>
          <w:tab/>
        </w:r>
        <w:r w:rsidR="00710FC3">
          <w:rPr>
            <w:webHidden/>
          </w:rPr>
          <w:fldChar w:fldCharType="begin"/>
        </w:r>
        <w:r w:rsidR="00710FC3">
          <w:rPr>
            <w:webHidden/>
          </w:rPr>
          <w:instrText xml:space="preserve"> PAGEREF _Toc115941514 \h </w:instrText>
        </w:r>
        <w:r w:rsidR="00710FC3">
          <w:rPr>
            <w:webHidden/>
          </w:rPr>
        </w:r>
        <w:r w:rsidR="00710FC3">
          <w:rPr>
            <w:webHidden/>
          </w:rPr>
          <w:fldChar w:fldCharType="separate"/>
        </w:r>
        <w:r w:rsidR="00B81C8B">
          <w:rPr>
            <w:webHidden/>
          </w:rPr>
          <w:t>11</w:t>
        </w:r>
        <w:r w:rsidR="00710FC3">
          <w:rPr>
            <w:webHidden/>
          </w:rPr>
          <w:fldChar w:fldCharType="end"/>
        </w:r>
      </w:hyperlink>
    </w:p>
    <w:p w14:paraId="1362BF5E" w14:textId="26AB3758" w:rsidR="00710FC3" w:rsidRDefault="00D63D9A">
      <w:pPr>
        <w:pStyle w:val="Obsah1"/>
        <w:rPr>
          <w:rFonts w:asciiTheme="minorHAnsi" w:eastAsiaTheme="minorEastAsia" w:hAnsiTheme="minorHAnsi" w:cstheme="minorBidi"/>
          <w:b w:val="0"/>
          <w:kern w:val="0"/>
          <w:szCs w:val="22"/>
        </w:rPr>
      </w:pPr>
      <w:hyperlink w:anchor="_Toc115941515" w:history="1">
        <w:r w:rsidR="00710FC3" w:rsidRPr="007C4A42">
          <w:rPr>
            <w:rStyle w:val="Hypertextovodkaz"/>
          </w:rPr>
          <w:t>4.</w:t>
        </w:r>
        <w:r w:rsidR="00710FC3">
          <w:rPr>
            <w:rFonts w:asciiTheme="minorHAnsi" w:eastAsiaTheme="minorEastAsia" w:hAnsiTheme="minorHAnsi" w:cstheme="minorBidi"/>
            <w:b w:val="0"/>
            <w:kern w:val="0"/>
            <w:szCs w:val="22"/>
          </w:rPr>
          <w:tab/>
        </w:r>
        <w:r w:rsidR="00710FC3" w:rsidRPr="007C4A42">
          <w:rPr>
            <w:rStyle w:val="Hypertextovodkaz"/>
          </w:rPr>
          <w:t>Termíny ověření GP a sankce za jejich nedodržení</w:t>
        </w:r>
        <w:r w:rsidR="00710FC3">
          <w:rPr>
            <w:webHidden/>
          </w:rPr>
          <w:tab/>
        </w:r>
        <w:r w:rsidR="00710FC3">
          <w:rPr>
            <w:webHidden/>
          </w:rPr>
          <w:fldChar w:fldCharType="begin"/>
        </w:r>
        <w:r w:rsidR="00710FC3">
          <w:rPr>
            <w:webHidden/>
          </w:rPr>
          <w:instrText xml:space="preserve"> PAGEREF _Toc115941515 \h </w:instrText>
        </w:r>
        <w:r w:rsidR="00710FC3">
          <w:rPr>
            <w:webHidden/>
          </w:rPr>
        </w:r>
        <w:r w:rsidR="00710FC3">
          <w:rPr>
            <w:webHidden/>
          </w:rPr>
          <w:fldChar w:fldCharType="separate"/>
        </w:r>
        <w:r w:rsidR="00B81C8B">
          <w:rPr>
            <w:webHidden/>
          </w:rPr>
          <w:t>11</w:t>
        </w:r>
        <w:r w:rsidR="00710FC3">
          <w:rPr>
            <w:webHidden/>
          </w:rPr>
          <w:fldChar w:fldCharType="end"/>
        </w:r>
      </w:hyperlink>
    </w:p>
    <w:p w14:paraId="02EB378F" w14:textId="4E542595" w:rsidR="00817AD2" w:rsidRDefault="00B82CA1" w:rsidP="000A6EA0">
      <w:pPr>
        <w:pStyle w:val="Odstavec"/>
        <w:spacing w:before="0"/>
        <w:jc w:val="both"/>
      </w:pPr>
      <w:r>
        <w:fldChar w:fldCharType="end"/>
      </w:r>
      <w:r w:rsidR="00DE1A6E">
        <w:br w:type="page"/>
      </w:r>
      <w:bookmarkStart w:id="1" w:name="_Toc425333114"/>
    </w:p>
    <w:p w14:paraId="29FFF88B" w14:textId="77777777" w:rsidR="000740B7" w:rsidRDefault="000740B7" w:rsidP="00FE58AB">
      <w:pPr>
        <w:pStyle w:val="Nadpis1"/>
      </w:pPr>
      <w:bookmarkStart w:id="2" w:name="_Toc121273523"/>
      <w:bookmarkStart w:id="3" w:name="_Toc190358124"/>
      <w:bookmarkStart w:id="4" w:name="_Toc190358474"/>
      <w:bookmarkStart w:id="5" w:name="_Toc190358643"/>
      <w:bookmarkStart w:id="6" w:name="_Toc190358737"/>
      <w:bookmarkStart w:id="7" w:name="_Toc196012246"/>
      <w:bookmarkStart w:id="8" w:name="_Toc405972117"/>
      <w:bookmarkStart w:id="9" w:name="_Toc429335268"/>
      <w:bookmarkStart w:id="10" w:name="_Toc115941493"/>
      <w:bookmarkStart w:id="11" w:name="_Toc250449510"/>
      <w:r w:rsidRPr="009D2B7B">
        <w:lastRenderedPageBreak/>
        <w:t>Vstupní</w:t>
      </w:r>
      <w:r>
        <w:t xml:space="preserve"> </w:t>
      </w:r>
      <w:r w:rsidRPr="0036000E">
        <w:t>podmínky</w:t>
      </w:r>
      <w:bookmarkEnd w:id="1"/>
      <w:bookmarkEnd w:id="2"/>
      <w:bookmarkEnd w:id="3"/>
      <w:bookmarkEnd w:id="4"/>
      <w:bookmarkEnd w:id="5"/>
      <w:bookmarkEnd w:id="6"/>
      <w:bookmarkEnd w:id="7"/>
      <w:bookmarkEnd w:id="8"/>
      <w:bookmarkEnd w:id="9"/>
      <w:bookmarkEnd w:id="10"/>
    </w:p>
    <w:p w14:paraId="0F636CDD" w14:textId="4CF6613C" w:rsidR="002253E1" w:rsidRDefault="000740B7" w:rsidP="004B4CAB">
      <w:pPr>
        <w:jc w:val="both"/>
      </w:pPr>
      <w:r w:rsidRPr="00207230">
        <w:t xml:space="preserve">Garantované hodnoty budou při </w:t>
      </w:r>
      <w:r w:rsidR="00C54277">
        <w:rPr>
          <w:smallCaps/>
        </w:rPr>
        <w:t xml:space="preserve">garančním měření </w:t>
      </w:r>
      <w:r w:rsidR="00C54277" w:rsidRPr="00C54277">
        <w:t>v rámci testu</w:t>
      </w:r>
      <w:r w:rsidR="00C54277">
        <w:rPr>
          <w:smallCaps/>
        </w:rPr>
        <w:t xml:space="preserve"> „A“ </w:t>
      </w:r>
      <w:r w:rsidR="00C54277" w:rsidRPr="00C54277">
        <w:t>a</w:t>
      </w:r>
      <w:r w:rsidR="00C54277">
        <w:rPr>
          <w:smallCaps/>
        </w:rPr>
        <w:t xml:space="preserve"> „B“</w:t>
      </w:r>
      <w:r w:rsidRPr="00207230">
        <w:t xml:space="preserve"> prokazovány </w:t>
      </w:r>
      <w:r w:rsidR="00E85745" w:rsidRPr="00207230">
        <w:t>při</w:t>
      </w:r>
      <w:r w:rsidR="002253E1">
        <w:t xml:space="preserve"> spalování </w:t>
      </w:r>
      <w:r w:rsidR="00B74C90">
        <w:t xml:space="preserve">garančního </w:t>
      </w:r>
      <w:r w:rsidR="002253E1">
        <w:t xml:space="preserve">paliva, přičemž </w:t>
      </w:r>
      <w:r w:rsidR="00161A00">
        <w:t>g</w:t>
      </w:r>
      <w:r w:rsidR="005330A6" w:rsidRPr="00046042">
        <w:t>arantované hodnoty uvedené v kap. 2.3</w:t>
      </w:r>
      <w:r w:rsidR="007B23F0">
        <w:t xml:space="preserve"> </w:t>
      </w:r>
      <w:r w:rsidR="005330A6">
        <w:t xml:space="preserve">musí být splněny </w:t>
      </w:r>
      <w:r w:rsidR="005330A6" w:rsidRPr="00CD025F">
        <w:t xml:space="preserve">v celém rozsahu parametrů paliva </w:t>
      </w:r>
      <w:r w:rsidR="00161A00" w:rsidRPr="00CD025F">
        <w:t>dle kap. 1.</w:t>
      </w:r>
      <w:r w:rsidR="00573ECB" w:rsidRPr="00CD025F">
        <w:t>8</w:t>
      </w:r>
      <w:r w:rsidR="00161A00" w:rsidRPr="00CD025F">
        <w:t>.</w:t>
      </w:r>
      <w:r w:rsidR="00D96CB5" w:rsidRPr="00CD025F">
        <w:t>3</w:t>
      </w:r>
      <w:r w:rsidR="00161A00" w:rsidRPr="00CD025F">
        <w:t xml:space="preserve"> </w:t>
      </w:r>
      <w:r w:rsidR="00B538CE" w:rsidRPr="00CD025F">
        <w:t>P</w:t>
      </w:r>
      <w:r w:rsidR="00161A00" w:rsidRPr="00CD025F">
        <w:t xml:space="preserve">řílohy 1 </w:t>
      </w:r>
      <w:r w:rsidR="00161A00" w:rsidRPr="00CD025F">
        <w:rPr>
          <w:smallCaps/>
        </w:rPr>
        <w:t>smlouvy</w:t>
      </w:r>
      <w:r w:rsidR="00161A00" w:rsidRPr="00CD025F">
        <w:t xml:space="preserve"> </w:t>
      </w:r>
      <w:r w:rsidR="005330A6" w:rsidRPr="00CD025F">
        <w:t>a v celém rozsahu výkonu</w:t>
      </w:r>
      <w:r w:rsidR="005330A6" w:rsidRPr="00F725BF">
        <w:t xml:space="preserve"> kotle</w:t>
      </w:r>
      <w:r w:rsidR="00161A00" w:rsidRPr="00F725BF">
        <w:t xml:space="preserve"> od</w:t>
      </w:r>
      <w:r w:rsidR="00161A00">
        <w:t xml:space="preserve"> minimálního výkonu dle kap. 2.1.3 do maximálního výkonu dle kap. 2.1.2</w:t>
      </w:r>
      <w:r w:rsidR="005330A6">
        <w:t>.</w:t>
      </w:r>
    </w:p>
    <w:p w14:paraId="26A5AD7C" w14:textId="0AD5A4D2" w:rsidR="002502CF" w:rsidRDefault="0097630F" w:rsidP="0097630F">
      <w:pPr>
        <w:pStyle w:val="Nadpis20"/>
      </w:pPr>
      <w:bookmarkStart w:id="12" w:name="_Toc115941494"/>
      <w:r>
        <w:t>Garanční palivo</w:t>
      </w:r>
      <w:bookmarkEnd w:id="12"/>
    </w:p>
    <w:p w14:paraId="4309F4DA" w14:textId="77777777" w:rsidR="008D5064" w:rsidRPr="00C66050" w:rsidRDefault="008D5064" w:rsidP="008D5064">
      <w:pPr>
        <w:jc w:val="both"/>
        <w:rPr>
          <w:color w:val="000000"/>
        </w:rPr>
      </w:pPr>
      <w:r w:rsidRPr="00C66050">
        <w:rPr>
          <w:color w:val="000000"/>
        </w:rPr>
        <w:t>Garančním palivem je zemní plyn dodavatele NET4GAS, s.r.o. s následujícími parametry:</w:t>
      </w:r>
    </w:p>
    <w:p w14:paraId="0204E7C8" w14:textId="77777777" w:rsidR="008D5064" w:rsidRPr="00C66050" w:rsidRDefault="008D5064" w:rsidP="008D5064">
      <w:r w:rsidRPr="00C66050">
        <w:t xml:space="preserve">                                                                               </w:t>
      </w:r>
    </w:p>
    <w:tbl>
      <w:tblPr>
        <w:tblW w:w="5954" w:type="dxa"/>
        <w:tblInd w:w="1957" w:type="dxa"/>
        <w:tblCellMar>
          <w:left w:w="0" w:type="dxa"/>
          <w:right w:w="0" w:type="dxa"/>
        </w:tblCellMar>
        <w:tblLook w:val="04A0" w:firstRow="1" w:lastRow="0" w:firstColumn="1" w:lastColumn="0" w:noHBand="0" w:noVBand="1"/>
      </w:tblPr>
      <w:tblGrid>
        <w:gridCol w:w="3686"/>
        <w:gridCol w:w="1134"/>
        <w:gridCol w:w="1134"/>
      </w:tblGrid>
      <w:tr w:rsidR="008D5064" w:rsidRPr="00C66050" w14:paraId="3BA37921" w14:textId="77777777" w:rsidTr="00F30B09">
        <w:trPr>
          <w:trHeight w:val="300"/>
          <w:tblHeader/>
        </w:trPr>
        <w:tc>
          <w:tcPr>
            <w:tcW w:w="3686" w:type="dxa"/>
            <w:tcBorders>
              <w:top w:val="single" w:sz="12" w:space="0" w:color="auto"/>
              <w:left w:val="single" w:sz="12" w:space="0" w:color="auto"/>
              <w:bottom w:val="single" w:sz="12" w:space="0" w:color="auto"/>
              <w:right w:val="single" w:sz="12" w:space="0" w:color="auto"/>
            </w:tcBorders>
            <w:shd w:val="clear" w:color="auto" w:fill="D9D9D9"/>
            <w:noWrap/>
            <w:tcMar>
              <w:top w:w="0" w:type="dxa"/>
              <w:left w:w="70" w:type="dxa"/>
              <w:bottom w:w="0" w:type="dxa"/>
              <w:right w:w="70" w:type="dxa"/>
            </w:tcMar>
            <w:vAlign w:val="bottom"/>
            <w:hideMark/>
          </w:tcPr>
          <w:p w14:paraId="113C85FA" w14:textId="77777777" w:rsidR="008D5064" w:rsidRPr="00C66050" w:rsidRDefault="008D5064" w:rsidP="00F30B09">
            <w:pPr>
              <w:rPr>
                <w:b/>
                <w:bCs/>
              </w:rPr>
            </w:pPr>
            <w:r w:rsidRPr="00C66050">
              <w:rPr>
                <w:b/>
                <w:bCs/>
              </w:rPr>
              <w:t xml:space="preserve">Název </w:t>
            </w:r>
          </w:p>
        </w:tc>
        <w:tc>
          <w:tcPr>
            <w:tcW w:w="1134" w:type="dxa"/>
            <w:tcBorders>
              <w:top w:val="single" w:sz="12" w:space="0" w:color="auto"/>
              <w:left w:val="nil"/>
              <w:bottom w:val="single" w:sz="12" w:space="0" w:color="auto"/>
              <w:right w:val="single" w:sz="12" w:space="0" w:color="auto"/>
            </w:tcBorders>
            <w:shd w:val="clear" w:color="auto" w:fill="D9D9D9"/>
            <w:noWrap/>
            <w:tcMar>
              <w:top w:w="0" w:type="dxa"/>
              <w:left w:w="70" w:type="dxa"/>
              <w:bottom w:w="0" w:type="dxa"/>
              <w:right w:w="70" w:type="dxa"/>
            </w:tcMar>
            <w:vAlign w:val="bottom"/>
            <w:hideMark/>
          </w:tcPr>
          <w:p w14:paraId="59EC82A4" w14:textId="77777777" w:rsidR="008D5064" w:rsidRPr="00C66050" w:rsidRDefault="008D5064" w:rsidP="00F30B09">
            <w:pPr>
              <w:rPr>
                <w:b/>
                <w:bCs/>
                <w:lang w:eastAsia="en-US"/>
              </w:rPr>
            </w:pPr>
            <w:r w:rsidRPr="00C66050">
              <w:rPr>
                <w:b/>
                <w:bCs/>
                <w:color w:val="000000"/>
              </w:rPr>
              <w:t>Jednotka</w:t>
            </w:r>
          </w:p>
        </w:tc>
        <w:tc>
          <w:tcPr>
            <w:tcW w:w="1134" w:type="dxa"/>
            <w:tcBorders>
              <w:top w:val="single" w:sz="12" w:space="0" w:color="auto"/>
              <w:left w:val="nil"/>
              <w:bottom w:val="single" w:sz="12" w:space="0" w:color="auto"/>
              <w:right w:val="single" w:sz="12" w:space="0" w:color="auto"/>
            </w:tcBorders>
            <w:shd w:val="clear" w:color="auto" w:fill="D9D9D9"/>
            <w:noWrap/>
            <w:tcMar>
              <w:top w:w="0" w:type="dxa"/>
              <w:left w:w="70" w:type="dxa"/>
              <w:bottom w:w="0" w:type="dxa"/>
              <w:right w:w="70" w:type="dxa"/>
            </w:tcMar>
            <w:vAlign w:val="bottom"/>
            <w:hideMark/>
          </w:tcPr>
          <w:p w14:paraId="615CAE9C" w14:textId="77777777" w:rsidR="008D5064" w:rsidRPr="00C66050" w:rsidRDefault="008D5064" w:rsidP="00F30B09">
            <w:pPr>
              <w:jc w:val="center"/>
              <w:rPr>
                <w:b/>
                <w:bCs/>
              </w:rPr>
            </w:pPr>
            <w:r w:rsidRPr="00C66050">
              <w:rPr>
                <w:b/>
                <w:bCs/>
                <w:color w:val="000000"/>
              </w:rPr>
              <w:t>Množství</w:t>
            </w:r>
          </w:p>
        </w:tc>
      </w:tr>
      <w:tr w:rsidR="008D5064" w:rsidRPr="00C66050" w14:paraId="27289E15" w14:textId="77777777" w:rsidTr="00F30B09">
        <w:trPr>
          <w:trHeight w:val="315"/>
        </w:trPr>
        <w:tc>
          <w:tcPr>
            <w:tcW w:w="3686" w:type="dxa"/>
            <w:tcBorders>
              <w:top w:val="nil"/>
              <w:left w:val="single" w:sz="12" w:space="0" w:color="auto"/>
              <w:bottom w:val="single" w:sz="8" w:space="0" w:color="auto"/>
              <w:right w:val="single" w:sz="12" w:space="0" w:color="auto"/>
            </w:tcBorders>
            <w:tcMar>
              <w:top w:w="0" w:type="dxa"/>
              <w:left w:w="70" w:type="dxa"/>
              <w:bottom w:w="0" w:type="dxa"/>
              <w:right w:w="70" w:type="dxa"/>
            </w:tcMar>
            <w:vAlign w:val="bottom"/>
            <w:hideMark/>
          </w:tcPr>
          <w:p w14:paraId="096AB465" w14:textId="77777777" w:rsidR="008D5064" w:rsidRPr="00C66050" w:rsidRDefault="008D5064" w:rsidP="00F30B09">
            <w:r w:rsidRPr="00C66050">
              <w:t>Metan (CH</w:t>
            </w:r>
            <w:r w:rsidRPr="00C66050">
              <w:rPr>
                <w:vertAlign w:val="subscript"/>
              </w:rPr>
              <w:t>4</w:t>
            </w:r>
            <w:r w:rsidRPr="00C66050">
              <w:t>)</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5D972C27" w14:textId="77777777" w:rsidR="008D5064" w:rsidRPr="00C66050" w:rsidRDefault="008D5064" w:rsidP="00F30B09">
            <w:r w:rsidRPr="00C66050">
              <w:t>[mol%]</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0B85CD7B" w14:textId="77777777" w:rsidR="008D5064" w:rsidRPr="00C66050" w:rsidRDefault="008D5064" w:rsidP="00F30B09">
            <w:pPr>
              <w:jc w:val="center"/>
            </w:pPr>
            <w:r w:rsidRPr="00C66050">
              <w:t>96,899</w:t>
            </w:r>
          </w:p>
        </w:tc>
      </w:tr>
      <w:tr w:rsidR="008D5064" w:rsidRPr="00C66050" w14:paraId="430949A3" w14:textId="77777777" w:rsidTr="00F30B09">
        <w:trPr>
          <w:trHeight w:val="315"/>
        </w:trPr>
        <w:tc>
          <w:tcPr>
            <w:tcW w:w="3686" w:type="dxa"/>
            <w:tcBorders>
              <w:top w:val="nil"/>
              <w:left w:val="single" w:sz="12" w:space="0" w:color="auto"/>
              <w:bottom w:val="single" w:sz="8" w:space="0" w:color="auto"/>
              <w:right w:val="single" w:sz="12" w:space="0" w:color="auto"/>
            </w:tcBorders>
            <w:tcMar>
              <w:top w:w="0" w:type="dxa"/>
              <w:left w:w="70" w:type="dxa"/>
              <w:bottom w:w="0" w:type="dxa"/>
              <w:right w:w="70" w:type="dxa"/>
            </w:tcMar>
            <w:vAlign w:val="bottom"/>
            <w:hideMark/>
          </w:tcPr>
          <w:p w14:paraId="5C456085" w14:textId="77777777" w:rsidR="008D5064" w:rsidRPr="00C66050" w:rsidRDefault="008D5064" w:rsidP="00F30B09">
            <w:r w:rsidRPr="00C66050">
              <w:t>Etan (C</w:t>
            </w:r>
            <w:r w:rsidRPr="00C66050">
              <w:rPr>
                <w:vertAlign w:val="subscript"/>
              </w:rPr>
              <w:t>2</w:t>
            </w:r>
            <w:r w:rsidRPr="00C66050">
              <w:t>H</w:t>
            </w:r>
            <w:r w:rsidRPr="00C66050">
              <w:rPr>
                <w:vertAlign w:val="subscript"/>
              </w:rPr>
              <w:t>6</w:t>
            </w:r>
            <w:r w:rsidRPr="00C66050">
              <w:t>)</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6C94C6CC" w14:textId="77777777" w:rsidR="008D5064" w:rsidRPr="00C66050" w:rsidRDefault="008D5064" w:rsidP="00F30B09">
            <w:r w:rsidRPr="00C66050">
              <w:t>[mol%]</w:t>
            </w:r>
          </w:p>
        </w:tc>
        <w:tc>
          <w:tcPr>
            <w:tcW w:w="1134" w:type="dxa"/>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229B8350" w14:textId="77777777" w:rsidR="008D5064" w:rsidRPr="00C66050" w:rsidRDefault="008D5064" w:rsidP="00F30B09">
            <w:pPr>
              <w:jc w:val="center"/>
            </w:pPr>
            <w:r w:rsidRPr="00C66050">
              <w:t>1,425</w:t>
            </w:r>
          </w:p>
        </w:tc>
      </w:tr>
      <w:tr w:rsidR="008D5064" w:rsidRPr="00C66050" w14:paraId="7687CAB1" w14:textId="77777777" w:rsidTr="00F30B09">
        <w:trPr>
          <w:trHeight w:val="315"/>
        </w:trPr>
        <w:tc>
          <w:tcPr>
            <w:tcW w:w="3686" w:type="dxa"/>
            <w:tcBorders>
              <w:top w:val="nil"/>
              <w:left w:val="single" w:sz="12" w:space="0" w:color="auto"/>
              <w:bottom w:val="single" w:sz="8" w:space="0" w:color="auto"/>
              <w:right w:val="single" w:sz="12" w:space="0" w:color="auto"/>
            </w:tcBorders>
            <w:tcMar>
              <w:top w:w="0" w:type="dxa"/>
              <w:left w:w="70" w:type="dxa"/>
              <w:bottom w:w="0" w:type="dxa"/>
              <w:right w:w="70" w:type="dxa"/>
            </w:tcMar>
            <w:vAlign w:val="bottom"/>
            <w:hideMark/>
          </w:tcPr>
          <w:p w14:paraId="565AC72F" w14:textId="77777777" w:rsidR="008D5064" w:rsidRPr="00C66050" w:rsidRDefault="008D5064" w:rsidP="00F30B09">
            <w:r w:rsidRPr="00C66050">
              <w:t>Propan (C</w:t>
            </w:r>
            <w:r w:rsidRPr="00C66050">
              <w:rPr>
                <w:vertAlign w:val="subscript"/>
              </w:rPr>
              <w:t>3</w:t>
            </w:r>
            <w:r w:rsidRPr="00C66050">
              <w:t>H</w:t>
            </w:r>
            <w:r w:rsidRPr="00C66050">
              <w:rPr>
                <w:vertAlign w:val="subscript"/>
              </w:rPr>
              <w:t>8</w:t>
            </w:r>
            <w:r w:rsidRPr="00C66050">
              <w:t>)</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73982F29" w14:textId="77777777" w:rsidR="008D5064" w:rsidRPr="00C66050" w:rsidRDefault="008D5064" w:rsidP="00F30B09">
            <w:r w:rsidRPr="00C66050">
              <w:t>[mol%]</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305636F9" w14:textId="77777777" w:rsidR="008D5064" w:rsidRPr="00C66050" w:rsidRDefault="008D5064" w:rsidP="00F30B09">
            <w:pPr>
              <w:jc w:val="center"/>
            </w:pPr>
            <w:r w:rsidRPr="00C66050">
              <w:t>0,445</w:t>
            </w:r>
          </w:p>
        </w:tc>
      </w:tr>
      <w:tr w:rsidR="008D5064" w:rsidRPr="00C66050" w14:paraId="06ED2856" w14:textId="77777777" w:rsidTr="00F30B09">
        <w:trPr>
          <w:trHeight w:val="315"/>
        </w:trPr>
        <w:tc>
          <w:tcPr>
            <w:tcW w:w="3686" w:type="dxa"/>
            <w:tcBorders>
              <w:top w:val="nil"/>
              <w:left w:val="single" w:sz="12" w:space="0" w:color="auto"/>
              <w:bottom w:val="single" w:sz="8" w:space="0" w:color="auto"/>
              <w:right w:val="single" w:sz="12" w:space="0" w:color="auto"/>
            </w:tcBorders>
            <w:tcMar>
              <w:top w:w="0" w:type="dxa"/>
              <w:left w:w="70" w:type="dxa"/>
              <w:bottom w:w="0" w:type="dxa"/>
              <w:right w:w="70" w:type="dxa"/>
            </w:tcMar>
            <w:vAlign w:val="bottom"/>
            <w:hideMark/>
          </w:tcPr>
          <w:p w14:paraId="5277D924" w14:textId="77777777" w:rsidR="008D5064" w:rsidRPr="00C66050" w:rsidRDefault="008D5064" w:rsidP="00F30B09">
            <w:proofErr w:type="spellStart"/>
            <w:r w:rsidRPr="00C66050">
              <w:t>iso</w:t>
            </w:r>
            <w:proofErr w:type="spellEnd"/>
            <w:r w:rsidRPr="00C66050">
              <w:t>-Butan (C</w:t>
            </w:r>
            <w:r w:rsidRPr="00C66050">
              <w:rPr>
                <w:vertAlign w:val="subscript"/>
              </w:rPr>
              <w:t>4</w:t>
            </w:r>
            <w:r w:rsidRPr="00C66050">
              <w:t>H</w:t>
            </w:r>
            <w:r w:rsidRPr="00C66050">
              <w:rPr>
                <w:vertAlign w:val="subscript"/>
              </w:rPr>
              <w:t>10i</w:t>
            </w:r>
            <w:r w:rsidRPr="00C66050">
              <w:t>)</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5AD22932" w14:textId="77777777" w:rsidR="008D5064" w:rsidRPr="00C66050" w:rsidRDefault="008D5064" w:rsidP="00F30B09">
            <w:r w:rsidRPr="00C66050">
              <w:t>[mol%]</w:t>
            </w:r>
          </w:p>
        </w:tc>
        <w:tc>
          <w:tcPr>
            <w:tcW w:w="1134" w:type="dxa"/>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4B834B50" w14:textId="77777777" w:rsidR="008D5064" w:rsidRPr="00C66050" w:rsidRDefault="008D5064" w:rsidP="00F30B09">
            <w:pPr>
              <w:jc w:val="center"/>
            </w:pPr>
            <w:r w:rsidRPr="00C66050">
              <w:t>0,066</w:t>
            </w:r>
          </w:p>
        </w:tc>
      </w:tr>
      <w:tr w:rsidR="008D5064" w:rsidRPr="00C66050" w14:paraId="62A2160F" w14:textId="77777777" w:rsidTr="00F30B09">
        <w:trPr>
          <w:trHeight w:val="315"/>
        </w:trPr>
        <w:tc>
          <w:tcPr>
            <w:tcW w:w="3686" w:type="dxa"/>
            <w:tcBorders>
              <w:top w:val="nil"/>
              <w:left w:val="single" w:sz="12" w:space="0" w:color="auto"/>
              <w:bottom w:val="single" w:sz="8" w:space="0" w:color="auto"/>
              <w:right w:val="single" w:sz="12" w:space="0" w:color="auto"/>
            </w:tcBorders>
            <w:tcMar>
              <w:top w:w="0" w:type="dxa"/>
              <w:left w:w="70" w:type="dxa"/>
              <w:bottom w:w="0" w:type="dxa"/>
              <w:right w:w="70" w:type="dxa"/>
            </w:tcMar>
            <w:vAlign w:val="bottom"/>
            <w:hideMark/>
          </w:tcPr>
          <w:p w14:paraId="533130C6" w14:textId="77777777" w:rsidR="008D5064" w:rsidRPr="00C66050" w:rsidRDefault="008D5064" w:rsidP="00F30B09">
            <w:r w:rsidRPr="00C66050">
              <w:t>n-Butan (C</w:t>
            </w:r>
            <w:r w:rsidRPr="00C66050">
              <w:rPr>
                <w:vertAlign w:val="subscript"/>
              </w:rPr>
              <w:t>4</w:t>
            </w:r>
            <w:r w:rsidRPr="00C66050">
              <w:t>H</w:t>
            </w:r>
            <w:r w:rsidRPr="00C66050">
              <w:rPr>
                <w:vertAlign w:val="subscript"/>
              </w:rPr>
              <w:t>10n</w:t>
            </w:r>
            <w:r w:rsidRPr="00C66050">
              <w:t>)</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21290B5A" w14:textId="77777777" w:rsidR="008D5064" w:rsidRPr="00C66050" w:rsidRDefault="008D5064" w:rsidP="00F30B09">
            <w:r w:rsidRPr="00C66050">
              <w:t>[mol%]</w:t>
            </w:r>
          </w:p>
        </w:tc>
        <w:tc>
          <w:tcPr>
            <w:tcW w:w="1134" w:type="dxa"/>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3EA532FE" w14:textId="77777777" w:rsidR="008D5064" w:rsidRPr="00C66050" w:rsidRDefault="008D5064" w:rsidP="00F30B09">
            <w:pPr>
              <w:jc w:val="center"/>
            </w:pPr>
            <w:r w:rsidRPr="00C66050">
              <w:t>0,067</w:t>
            </w:r>
          </w:p>
        </w:tc>
      </w:tr>
      <w:tr w:rsidR="008D5064" w:rsidRPr="00C66050" w14:paraId="533724D6" w14:textId="77777777" w:rsidTr="00F30B09">
        <w:trPr>
          <w:trHeight w:val="315"/>
        </w:trPr>
        <w:tc>
          <w:tcPr>
            <w:tcW w:w="3686" w:type="dxa"/>
            <w:tcBorders>
              <w:top w:val="nil"/>
              <w:left w:val="single" w:sz="12" w:space="0" w:color="auto"/>
              <w:bottom w:val="single" w:sz="8" w:space="0" w:color="auto"/>
              <w:right w:val="single" w:sz="12" w:space="0" w:color="auto"/>
            </w:tcBorders>
            <w:tcMar>
              <w:top w:w="0" w:type="dxa"/>
              <w:left w:w="70" w:type="dxa"/>
              <w:bottom w:w="0" w:type="dxa"/>
              <w:right w:w="70" w:type="dxa"/>
            </w:tcMar>
            <w:vAlign w:val="bottom"/>
            <w:hideMark/>
          </w:tcPr>
          <w:p w14:paraId="7F352AD7" w14:textId="77777777" w:rsidR="008D5064" w:rsidRPr="00C66050" w:rsidRDefault="008D5064" w:rsidP="00F30B09">
            <w:proofErr w:type="spellStart"/>
            <w:r w:rsidRPr="00C66050">
              <w:t>iso</w:t>
            </w:r>
            <w:proofErr w:type="spellEnd"/>
            <w:r w:rsidRPr="00C66050">
              <w:t>-Pentan (C</w:t>
            </w:r>
            <w:r w:rsidRPr="00C66050">
              <w:rPr>
                <w:vertAlign w:val="subscript"/>
              </w:rPr>
              <w:t>5</w:t>
            </w:r>
            <w:r w:rsidRPr="00C66050">
              <w:t>H</w:t>
            </w:r>
            <w:r w:rsidRPr="00C66050">
              <w:rPr>
                <w:vertAlign w:val="subscript"/>
              </w:rPr>
              <w:t>12i</w:t>
            </w:r>
            <w:r w:rsidRPr="00C66050">
              <w:t>)</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35B981CD" w14:textId="77777777" w:rsidR="008D5064" w:rsidRPr="00C66050" w:rsidRDefault="008D5064" w:rsidP="00F30B09">
            <w:r w:rsidRPr="00C66050">
              <w:t>[mol%]</w:t>
            </w:r>
          </w:p>
        </w:tc>
        <w:tc>
          <w:tcPr>
            <w:tcW w:w="1134" w:type="dxa"/>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28B56D84" w14:textId="77777777" w:rsidR="008D5064" w:rsidRPr="00C66050" w:rsidRDefault="008D5064" w:rsidP="00F30B09">
            <w:pPr>
              <w:jc w:val="center"/>
            </w:pPr>
            <w:r w:rsidRPr="00C66050">
              <w:t>0,015</w:t>
            </w:r>
          </w:p>
        </w:tc>
      </w:tr>
      <w:tr w:rsidR="008D5064" w:rsidRPr="00C66050" w14:paraId="79DC7C4F" w14:textId="77777777" w:rsidTr="00F30B09">
        <w:trPr>
          <w:trHeight w:val="315"/>
        </w:trPr>
        <w:tc>
          <w:tcPr>
            <w:tcW w:w="3686" w:type="dxa"/>
            <w:tcBorders>
              <w:top w:val="nil"/>
              <w:left w:val="single" w:sz="12" w:space="0" w:color="auto"/>
              <w:bottom w:val="single" w:sz="8" w:space="0" w:color="auto"/>
              <w:right w:val="single" w:sz="12" w:space="0" w:color="auto"/>
            </w:tcBorders>
            <w:tcMar>
              <w:top w:w="0" w:type="dxa"/>
              <w:left w:w="70" w:type="dxa"/>
              <w:bottom w:w="0" w:type="dxa"/>
              <w:right w:w="70" w:type="dxa"/>
            </w:tcMar>
            <w:vAlign w:val="bottom"/>
            <w:hideMark/>
          </w:tcPr>
          <w:p w14:paraId="058D1550" w14:textId="77777777" w:rsidR="008D5064" w:rsidRPr="00C66050" w:rsidRDefault="008D5064" w:rsidP="00F30B09">
            <w:r w:rsidRPr="00C66050">
              <w:t>n-Pentan (C</w:t>
            </w:r>
            <w:r w:rsidRPr="00C66050">
              <w:rPr>
                <w:vertAlign w:val="subscript"/>
              </w:rPr>
              <w:t>5</w:t>
            </w:r>
            <w:r w:rsidRPr="00C66050">
              <w:t>H</w:t>
            </w:r>
            <w:r w:rsidRPr="00C66050">
              <w:rPr>
                <w:vertAlign w:val="subscript"/>
              </w:rPr>
              <w:t>12n</w:t>
            </w:r>
            <w:r w:rsidRPr="00C66050">
              <w:t>)</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1077634D" w14:textId="77777777" w:rsidR="008D5064" w:rsidRPr="00C66050" w:rsidRDefault="008D5064" w:rsidP="00F30B09">
            <w:r w:rsidRPr="00C66050">
              <w:t>[mol%]</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4F292E27" w14:textId="77777777" w:rsidR="008D5064" w:rsidRPr="00C66050" w:rsidRDefault="008D5064" w:rsidP="00F30B09">
            <w:pPr>
              <w:jc w:val="center"/>
            </w:pPr>
            <w:r w:rsidRPr="00C66050">
              <w:t>0,010</w:t>
            </w:r>
          </w:p>
        </w:tc>
      </w:tr>
      <w:tr w:rsidR="008D5064" w:rsidRPr="00C66050" w14:paraId="6EE86D37" w14:textId="77777777" w:rsidTr="00F30B09">
        <w:trPr>
          <w:trHeight w:val="315"/>
        </w:trPr>
        <w:tc>
          <w:tcPr>
            <w:tcW w:w="3686" w:type="dxa"/>
            <w:tcBorders>
              <w:top w:val="nil"/>
              <w:left w:val="single" w:sz="12" w:space="0" w:color="auto"/>
              <w:bottom w:val="single" w:sz="8" w:space="0" w:color="auto"/>
              <w:right w:val="single" w:sz="12" w:space="0" w:color="auto"/>
            </w:tcBorders>
            <w:tcMar>
              <w:top w:w="0" w:type="dxa"/>
              <w:left w:w="70" w:type="dxa"/>
              <w:bottom w:w="0" w:type="dxa"/>
              <w:right w:w="70" w:type="dxa"/>
            </w:tcMar>
            <w:hideMark/>
          </w:tcPr>
          <w:p w14:paraId="1A99E35B" w14:textId="77777777" w:rsidR="008D5064" w:rsidRPr="00C66050" w:rsidRDefault="008D5064" w:rsidP="00F30B09">
            <w:r w:rsidRPr="00C66050">
              <w:t>C</w:t>
            </w:r>
            <w:r w:rsidRPr="00C66050">
              <w:rPr>
                <w:vertAlign w:val="subscript"/>
              </w:rPr>
              <w:t>6</w:t>
            </w:r>
            <w:r w:rsidRPr="00C66050">
              <w:t>+</w:t>
            </w:r>
          </w:p>
        </w:tc>
        <w:tc>
          <w:tcPr>
            <w:tcW w:w="1134" w:type="dxa"/>
            <w:tcBorders>
              <w:top w:val="nil"/>
              <w:left w:val="nil"/>
              <w:bottom w:val="single" w:sz="8" w:space="0" w:color="auto"/>
              <w:right w:val="single" w:sz="12" w:space="0" w:color="auto"/>
            </w:tcBorders>
            <w:tcMar>
              <w:top w:w="0" w:type="dxa"/>
              <w:left w:w="70" w:type="dxa"/>
              <w:bottom w:w="0" w:type="dxa"/>
              <w:right w:w="70" w:type="dxa"/>
            </w:tcMar>
            <w:hideMark/>
          </w:tcPr>
          <w:p w14:paraId="1CB3C8E4" w14:textId="77777777" w:rsidR="008D5064" w:rsidRPr="00C66050" w:rsidRDefault="008D5064" w:rsidP="00F30B09">
            <w:r w:rsidRPr="00C66050">
              <w:t>[mol%]</w:t>
            </w:r>
          </w:p>
        </w:tc>
        <w:tc>
          <w:tcPr>
            <w:tcW w:w="1134" w:type="dxa"/>
            <w:tcBorders>
              <w:top w:val="nil"/>
              <w:left w:val="nil"/>
              <w:bottom w:val="single" w:sz="8" w:space="0" w:color="auto"/>
              <w:right w:val="single" w:sz="12" w:space="0" w:color="auto"/>
            </w:tcBorders>
            <w:tcMar>
              <w:top w:w="0" w:type="dxa"/>
              <w:left w:w="70" w:type="dxa"/>
              <w:bottom w:w="0" w:type="dxa"/>
              <w:right w:w="70" w:type="dxa"/>
            </w:tcMar>
            <w:hideMark/>
          </w:tcPr>
          <w:p w14:paraId="382E9A76" w14:textId="77777777" w:rsidR="008D5064" w:rsidRPr="00C66050" w:rsidRDefault="008D5064" w:rsidP="00F30B09">
            <w:pPr>
              <w:jc w:val="center"/>
            </w:pPr>
            <w:r w:rsidRPr="00C66050">
              <w:t>0,002</w:t>
            </w:r>
          </w:p>
        </w:tc>
      </w:tr>
      <w:tr w:rsidR="008D5064" w:rsidRPr="00C66050" w14:paraId="1214B4D5" w14:textId="77777777" w:rsidTr="00F30B09">
        <w:trPr>
          <w:trHeight w:val="315"/>
        </w:trPr>
        <w:tc>
          <w:tcPr>
            <w:tcW w:w="3686" w:type="dxa"/>
            <w:tcBorders>
              <w:top w:val="nil"/>
              <w:left w:val="single" w:sz="12" w:space="0" w:color="auto"/>
              <w:bottom w:val="single" w:sz="8" w:space="0" w:color="auto"/>
              <w:right w:val="single" w:sz="12" w:space="0" w:color="auto"/>
            </w:tcBorders>
            <w:tcMar>
              <w:top w:w="0" w:type="dxa"/>
              <w:left w:w="70" w:type="dxa"/>
              <w:bottom w:w="0" w:type="dxa"/>
              <w:right w:w="70" w:type="dxa"/>
            </w:tcMar>
            <w:vAlign w:val="bottom"/>
            <w:hideMark/>
          </w:tcPr>
          <w:p w14:paraId="65B2DAB4" w14:textId="77777777" w:rsidR="008D5064" w:rsidRPr="00C66050" w:rsidRDefault="008D5064" w:rsidP="00F30B09">
            <w:r w:rsidRPr="00C66050">
              <w:t>CO</w:t>
            </w:r>
            <w:r w:rsidRPr="00C66050">
              <w:rPr>
                <w:vertAlign w:val="subscript"/>
              </w:rPr>
              <w:t>2</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197D11D2" w14:textId="77777777" w:rsidR="008D5064" w:rsidRPr="00C66050" w:rsidRDefault="008D5064" w:rsidP="00F30B09">
            <w:r w:rsidRPr="00C66050">
              <w:t>[mol%]</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6E216460" w14:textId="77777777" w:rsidR="008D5064" w:rsidRPr="00C66050" w:rsidRDefault="008D5064" w:rsidP="00F30B09">
            <w:pPr>
              <w:jc w:val="center"/>
            </w:pPr>
            <w:r w:rsidRPr="00C66050">
              <w:t>0,183</w:t>
            </w:r>
          </w:p>
        </w:tc>
      </w:tr>
      <w:tr w:rsidR="008D5064" w:rsidRPr="00C66050" w14:paraId="41D9E529" w14:textId="77777777" w:rsidTr="00F30B09">
        <w:trPr>
          <w:trHeight w:val="315"/>
        </w:trPr>
        <w:tc>
          <w:tcPr>
            <w:tcW w:w="3686" w:type="dxa"/>
            <w:tcBorders>
              <w:top w:val="nil"/>
              <w:left w:val="single" w:sz="12" w:space="0" w:color="auto"/>
              <w:bottom w:val="single" w:sz="8" w:space="0" w:color="auto"/>
              <w:right w:val="single" w:sz="12" w:space="0" w:color="auto"/>
            </w:tcBorders>
            <w:tcMar>
              <w:top w:w="0" w:type="dxa"/>
              <w:left w:w="70" w:type="dxa"/>
              <w:bottom w:w="0" w:type="dxa"/>
              <w:right w:w="70" w:type="dxa"/>
            </w:tcMar>
            <w:vAlign w:val="bottom"/>
            <w:hideMark/>
          </w:tcPr>
          <w:p w14:paraId="3F6A0FE4" w14:textId="77777777" w:rsidR="008D5064" w:rsidRPr="00C66050" w:rsidRDefault="008D5064" w:rsidP="00F30B09">
            <w:r w:rsidRPr="00C66050">
              <w:t>N</w:t>
            </w:r>
            <w:r w:rsidRPr="00C66050">
              <w:rPr>
                <w:vertAlign w:val="subscript"/>
              </w:rPr>
              <w:t>2</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62F086BA" w14:textId="77777777" w:rsidR="008D5064" w:rsidRPr="00C66050" w:rsidRDefault="008D5064" w:rsidP="00F30B09">
            <w:r w:rsidRPr="00C66050">
              <w:t>[mol%]</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406D72CC" w14:textId="77777777" w:rsidR="008D5064" w:rsidRPr="00C66050" w:rsidRDefault="008D5064" w:rsidP="00F30B09">
            <w:pPr>
              <w:jc w:val="center"/>
            </w:pPr>
            <w:r w:rsidRPr="00C66050">
              <w:t>0,811</w:t>
            </w:r>
          </w:p>
        </w:tc>
      </w:tr>
      <w:tr w:rsidR="008D5064" w:rsidRPr="00C66050" w14:paraId="49AB86FE" w14:textId="77777777" w:rsidTr="00F30B09">
        <w:trPr>
          <w:trHeight w:val="315"/>
        </w:trPr>
        <w:tc>
          <w:tcPr>
            <w:tcW w:w="3686" w:type="dxa"/>
            <w:tcBorders>
              <w:top w:val="nil"/>
              <w:left w:val="single" w:sz="12" w:space="0" w:color="auto"/>
              <w:bottom w:val="single" w:sz="8" w:space="0" w:color="auto"/>
              <w:right w:val="single" w:sz="12" w:space="0" w:color="auto"/>
            </w:tcBorders>
            <w:noWrap/>
            <w:tcMar>
              <w:top w:w="0" w:type="dxa"/>
              <w:left w:w="70" w:type="dxa"/>
              <w:bottom w:w="0" w:type="dxa"/>
              <w:right w:w="70" w:type="dxa"/>
            </w:tcMar>
            <w:vAlign w:val="bottom"/>
            <w:hideMark/>
          </w:tcPr>
          <w:p w14:paraId="5F3922B2" w14:textId="77777777" w:rsidR="008D5064" w:rsidRPr="00C66050" w:rsidRDefault="008D5064" w:rsidP="00F30B09">
            <w:r w:rsidRPr="00C66050">
              <w:t>celková síra</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2DF4E779" w14:textId="77777777" w:rsidR="008D5064" w:rsidRPr="00C66050" w:rsidRDefault="008D5064" w:rsidP="00F30B09">
            <w:r w:rsidRPr="00C66050">
              <w:t>[mg/m</w:t>
            </w:r>
            <w:r w:rsidRPr="00C66050">
              <w:rPr>
                <w:vertAlign w:val="superscript"/>
              </w:rPr>
              <w:t>3</w:t>
            </w:r>
            <w:r w:rsidRPr="00C66050">
              <w:t>]</w:t>
            </w:r>
          </w:p>
        </w:tc>
        <w:tc>
          <w:tcPr>
            <w:tcW w:w="1134" w:type="dxa"/>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2760DA82" w14:textId="77777777" w:rsidR="008D5064" w:rsidRPr="00C66050" w:rsidRDefault="008D5064" w:rsidP="00F30B09">
            <w:pPr>
              <w:jc w:val="center"/>
            </w:pPr>
            <w:r w:rsidRPr="00C66050">
              <w:t>&lt;1</w:t>
            </w:r>
          </w:p>
        </w:tc>
      </w:tr>
      <w:tr w:rsidR="008D5064" w:rsidRPr="00C66050" w14:paraId="44B49348" w14:textId="77777777" w:rsidTr="00F30B09">
        <w:trPr>
          <w:trHeight w:val="315"/>
        </w:trPr>
        <w:tc>
          <w:tcPr>
            <w:tcW w:w="3686" w:type="dxa"/>
            <w:tcBorders>
              <w:top w:val="nil"/>
              <w:left w:val="single" w:sz="12" w:space="0" w:color="auto"/>
              <w:bottom w:val="single" w:sz="8" w:space="0" w:color="auto"/>
              <w:right w:val="single" w:sz="12" w:space="0" w:color="auto"/>
            </w:tcBorders>
            <w:noWrap/>
            <w:tcMar>
              <w:top w:w="0" w:type="dxa"/>
              <w:left w:w="70" w:type="dxa"/>
              <w:bottom w:w="0" w:type="dxa"/>
              <w:right w:w="70" w:type="dxa"/>
            </w:tcMar>
            <w:hideMark/>
          </w:tcPr>
          <w:p w14:paraId="546688FA" w14:textId="77777777" w:rsidR="008D5064" w:rsidRPr="00C66050" w:rsidRDefault="008D5064" w:rsidP="00F30B09">
            <w:r w:rsidRPr="00C66050">
              <w:t>spalné teplo (podle měsíčního předávacího protokolu)</w:t>
            </w:r>
          </w:p>
        </w:tc>
        <w:tc>
          <w:tcPr>
            <w:tcW w:w="1134" w:type="dxa"/>
            <w:tcBorders>
              <w:top w:val="nil"/>
              <w:left w:val="nil"/>
              <w:bottom w:val="single" w:sz="8" w:space="0" w:color="auto"/>
              <w:right w:val="single" w:sz="12" w:space="0" w:color="auto"/>
            </w:tcBorders>
            <w:tcMar>
              <w:top w:w="0" w:type="dxa"/>
              <w:left w:w="70" w:type="dxa"/>
              <w:bottom w:w="0" w:type="dxa"/>
              <w:right w:w="70" w:type="dxa"/>
            </w:tcMar>
            <w:hideMark/>
          </w:tcPr>
          <w:p w14:paraId="7CA1BC54" w14:textId="77777777" w:rsidR="008D5064" w:rsidRPr="00C66050" w:rsidRDefault="008D5064" w:rsidP="00F30B09">
            <w:r w:rsidRPr="00C66050">
              <w:t>[kWh/m</w:t>
            </w:r>
            <w:r w:rsidRPr="00C66050">
              <w:rPr>
                <w:vertAlign w:val="superscript"/>
              </w:rPr>
              <w:t>3</w:t>
            </w:r>
            <w:r w:rsidRPr="00C66050">
              <w:t>]</w:t>
            </w:r>
          </w:p>
        </w:tc>
        <w:tc>
          <w:tcPr>
            <w:tcW w:w="1134" w:type="dxa"/>
            <w:tcBorders>
              <w:top w:val="nil"/>
              <w:left w:val="nil"/>
              <w:bottom w:val="single" w:sz="8" w:space="0" w:color="auto"/>
              <w:right w:val="single" w:sz="12" w:space="0" w:color="auto"/>
            </w:tcBorders>
            <w:noWrap/>
            <w:tcMar>
              <w:top w:w="0" w:type="dxa"/>
              <w:left w:w="70" w:type="dxa"/>
              <w:bottom w:w="0" w:type="dxa"/>
              <w:right w:w="70" w:type="dxa"/>
            </w:tcMar>
            <w:hideMark/>
          </w:tcPr>
          <w:p w14:paraId="63C2D6BA" w14:textId="77777777" w:rsidR="008D5064" w:rsidRPr="00C66050" w:rsidRDefault="008D5064" w:rsidP="00F30B09">
            <w:pPr>
              <w:jc w:val="center"/>
            </w:pPr>
            <w:r w:rsidRPr="00C66050">
              <w:t>10,612</w:t>
            </w:r>
          </w:p>
        </w:tc>
      </w:tr>
      <w:tr w:rsidR="008D5064" w:rsidRPr="00C66050" w14:paraId="6F0DFFAF" w14:textId="77777777" w:rsidTr="00F30B09">
        <w:trPr>
          <w:trHeight w:val="315"/>
        </w:trPr>
        <w:tc>
          <w:tcPr>
            <w:tcW w:w="3686" w:type="dxa"/>
            <w:tcBorders>
              <w:top w:val="nil"/>
              <w:left w:val="single" w:sz="12" w:space="0" w:color="auto"/>
              <w:bottom w:val="single" w:sz="8" w:space="0" w:color="auto"/>
              <w:right w:val="single" w:sz="12" w:space="0" w:color="auto"/>
            </w:tcBorders>
            <w:tcMar>
              <w:top w:w="0" w:type="dxa"/>
              <w:left w:w="70" w:type="dxa"/>
              <w:bottom w:w="0" w:type="dxa"/>
              <w:right w:w="70" w:type="dxa"/>
            </w:tcMar>
            <w:vAlign w:val="bottom"/>
            <w:hideMark/>
          </w:tcPr>
          <w:p w14:paraId="5E8318B5" w14:textId="77777777" w:rsidR="008D5064" w:rsidRPr="00C66050" w:rsidRDefault="008D5064" w:rsidP="00F30B09">
            <w:r w:rsidRPr="00C66050">
              <w:t>výhřevnost</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center"/>
            <w:hideMark/>
          </w:tcPr>
          <w:p w14:paraId="6657B2A4" w14:textId="77777777" w:rsidR="008D5064" w:rsidRPr="00C66050" w:rsidRDefault="008D5064" w:rsidP="00F30B09">
            <w:r w:rsidRPr="00C66050">
              <w:t>[kWh/m</w:t>
            </w:r>
            <w:r w:rsidRPr="00C66050">
              <w:rPr>
                <w:vertAlign w:val="superscript"/>
              </w:rPr>
              <w:t>3</w:t>
            </w:r>
            <w:r w:rsidRPr="00C66050">
              <w:t>]</w:t>
            </w:r>
          </w:p>
        </w:tc>
        <w:tc>
          <w:tcPr>
            <w:tcW w:w="1134" w:type="dxa"/>
            <w:tcBorders>
              <w:top w:val="nil"/>
              <w:left w:val="nil"/>
              <w:bottom w:val="single" w:sz="8" w:space="0" w:color="auto"/>
              <w:right w:val="single" w:sz="12" w:space="0" w:color="auto"/>
            </w:tcBorders>
            <w:noWrap/>
            <w:tcMar>
              <w:top w:w="0" w:type="dxa"/>
              <w:left w:w="70" w:type="dxa"/>
              <w:bottom w:w="0" w:type="dxa"/>
              <w:right w:w="70" w:type="dxa"/>
            </w:tcMar>
            <w:vAlign w:val="center"/>
            <w:hideMark/>
          </w:tcPr>
          <w:p w14:paraId="4D6D2414" w14:textId="77777777" w:rsidR="008D5064" w:rsidRPr="00C66050" w:rsidRDefault="008D5064" w:rsidP="00F30B09">
            <w:pPr>
              <w:jc w:val="center"/>
            </w:pPr>
            <w:r w:rsidRPr="00C66050">
              <w:t>9,561</w:t>
            </w:r>
          </w:p>
        </w:tc>
      </w:tr>
      <w:tr w:rsidR="008D5064" w:rsidRPr="00C66050" w14:paraId="66563608" w14:textId="77777777" w:rsidTr="00F30B09">
        <w:trPr>
          <w:trHeight w:val="315"/>
        </w:trPr>
        <w:tc>
          <w:tcPr>
            <w:tcW w:w="3686" w:type="dxa"/>
            <w:tcBorders>
              <w:top w:val="nil"/>
              <w:left w:val="single" w:sz="12" w:space="0" w:color="auto"/>
              <w:bottom w:val="single" w:sz="8" w:space="0" w:color="auto"/>
              <w:right w:val="single" w:sz="12" w:space="0" w:color="auto"/>
            </w:tcBorders>
            <w:tcMar>
              <w:top w:w="0" w:type="dxa"/>
              <w:left w:w="70" w:type="dxa"/>
              <w:bottom w:w="0" w:type="dxa"/>
              <w:right w:w="70" w:type="dxa"/>
            </w:tcMar>
            <w:vAlign w:val="bottom"/>
            <w:hideMark/>
          </w:tcPr>
          <w:p w14:paraId="0716D669" w14:textId="77777777" w:rsidR="008D5064" w:rsidRPr="00C66050" w:rsidRDefault="008D5064" w:rsidP="00F30B09">
            <w:r w:rsidRPr="00C66050">
              <w:t xml:space="preserve">hustota </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122C3B1C" w14:textId="77777777" w:rsidR="008D5064" w:rsidRPr="00C66050" w:rsidRDefault="008D5064" w:rsidP="00F30B09">
            <w:r w:rsidRPr="00C66050">
              <w:t>[kg/m</w:t>
            </w:r>
            <w:r w:rsidRPr="00C66050">
              <w:rPr>
                <w:vertAlign w:val="superscript"/>
              </w:rPr>
              <w:t>3</w:t>
            </w:r>
            <w:r w:rsidRPr="00C66050">
              <w:t>]</w:t>
            </w:r>
          </w:p>
        </w:tc>
        <w:tc>
          <w:tcPr>
            <w:tcW w:w="1134" w:type="dxa"/>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45E46728" w14:textId="77777777" w:rsidR="008D5064" w:rsidRPr="00C66050" w:rsidRDefault="008D5064" w:rsidP="00F30B09">
            <w:pPr>
              <w:jc w:val="center"/>
            </w:pPr>
            <w:r w:rsidRPr="00C66050">
              <w:t>0,703</w:t>
            </w:r>
          </w:p>
        </w:tc>
      </w:tr>
      <w:tr w:rsidR="008D5064" w:rsidRPr="00C66050" w14:paraId="4966C893" w14:textId="77777777" w:rsidTr="00F30B09">
        <w:trPr>
          <w:trHeight w:val="315"/>
        </w:trPr>
        <w:tc>
          <w:tcPr>
            <w:tcW w:w="3686" w:type="dxa"/>
            <w:tcBorders>
              <w:top w:val="nil"/>
              <w:left w:val="single" w:sz="12" w:space="0" w:color="auto"/>
              <w:bottom w:val="single" w:sz="8" w:space="0" w:color="auto"/>
              <w:right w:val="single" w:sz="12" w:space="0" w:color="auto"/>
            </w:tcBorders>
            <w:tcMar>
              <w:top w:w="0" w:type="dxa"/>
              <w:left w:w="70" w:type="dxa"/>
              <w:bottom w:w="0" w:type="dxa"/>
              <w:right w:w="70" w:type="dxa"/>
            </w:tcMar>
            <w:vAlign w:val="bottom"/>
            <w:hideMark/>
          </w:tcPr>
          <w:p w14:paraId="1463BC35" w14:textId="77777777" w:rsidR="008D5064" w:rsidRPr="00C66050" w:rsidRDefault="008D5064" w:rsidP="00F30B09">
            <w:proofErr w:type="spellStart"/>
            <w:r w:rsidRPr="00C66050">
              <w:t>Wobbeho</w:t>
            </w:r>
            <w:proofErr w:type="spellEnd"/>
            <w:r w:rsidRPr="00C66050">
              <w:t xml:space="preserve"> index</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5137F4ED" w14:textId="77777777" w:rsidR="008D5064" w:rsidRPr="00C66050" w:rsidRDefault="008D5064" w:rsidP="00F30B09">
            <w:r w:rsidRPr="00C66050">
              <w:t>[kWh/m</w:t>
            </w:r>
            <w:r w:rsidRPr="00C66050">
              <w:rPr>
                <w:vertAlign w:val="superscript"/>
              </w:rPr>
              <w:t>3</w:t>
            </w:r>
            <w:r w:rsidRPr="00C66050">
              <w:t>]</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6ABC005C" w14:textId="77777777" w:rsidR="008D5064" w:rsidRPr="00C66050" w:rsidRDefault="008D5064" w:rsidP="00F30B09">
            <w:pPr>
              <w:jc w:val="center"/>
            </w:pPr>
            <w:r w:rsidRPr="00C66050">
              <w:t>14,01</w:t>
            </w:r>
          </w:p>
        </w:tc>
      </w:tr>
      <w:tr w:rsidR="008D5064" w:rsidRPr="00C66050" w14:paraId="0F928329" w14:textId="77777777" w:rsidTr="00F30B09">
        <w:trPr>
          <w:trHeight w:val="315"/>
        </w:trPr>
        <w:tc>
          <w:tcPr>
            <w:tcW w:w="3686" w:type="dxa"/>
            <w:tcBorders>
              <w:top w:val="nil"/>
              <w:left w:val="single" w:sz="12" w:space="0" w:color="auto"/>
              <w:bottom w:val="single" w:sz="8" w:space="0" w:color="auto"/>
              <w:right w:val="single" w:sz="12" w:space="0" w:color="auto"/>
            </w:tcBorders>
            <w:tcMar>
              <w:top w:w="0" w:type="dxa"/>
              <w:left w:w="70" w:type="dxa"/>
              <w:bottom w:w="0" w:type="dxa"/>
              <w:right w:w="70" w:type="dxa"/>
            </w:tcMar>
            <w:vAlign w:val="bottom"/>
            <w:hideMark/>
          </w:tcPr>
          <w:p w14:paraId="0729929C" w14:textId="77777777" w:rsidR="008D5064" w:rsidRPr="00C66050" w:rsidRDefault="008D5064" w:rsidP="00F30B09">
            <w:r w:rsidRPr="00C66050">
              <w:t xml:space="preserve">rosný bod </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60EA3107" w14:textId="77777777" w:rsidR="008D5064" w:rsidRPr="00C66050" w:rsidRDefault="008D5064" w:rsidP="00F30B09">
            <w:r w:rsidRPr="00C66050">
              <w:t>[°C]</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1367C8E4" w14:textId="77777777" w:rsidR="008D5064" w:rsidRPr="00C66050" w:rsidRDefault="008D5064" w:rsidP="00F30B09">
            <w:pPr>
              <w:jc w:val="center"/>
            </w:pPr>
            <w:r w:rsidRPr="00C66050">
              <w:t>-16</w:t>
            </w:r>
          </w:p>
        </w:tc>
      </w:tr>
      <w:tr w:rsidR="008D5064" w:rsidRPr="00C66050" w14:paraId="755A17E1" w14:textId="77777777" w:rsidTr="00F30B09">
        <w:trPr>
          <w:trHeight w:val="315"/>
        </w:trPr>
        <w:tc>
          <w:tcPr>
            <w:tcW w:w="3686" w:type="dxa"/>
            <w:tcBorders>
              <w:top w:val="nil"/>
              <w:left w:val="single" w:sz="12" w:space="0" w:color="auto"/>
              <w:bottom w:val="single" w:sz="12" w:space="0" w:color="auto"/>
              <w:right w:val="single" w:sz="12" w:space="0" w:color="auto"/>
            </w:tcBorders>
            <w:tcMar>
              <w:top w:w="0" w:type="dxa"/>
              <w:left w:w="70" w:type="dxa"/>
              <w:bottom w:w="0" w:type="dxa"/>
              <w:right w:w="70" w:type="dxa"/>
            </w:tcMar>
            <w:vAlign w:val="bottom"/>
            <w:hideMark/>
          </w:tcPr>
          <w:p w14:paraId="02BE7572" w14:textId="77777777" w:rsidR="008D5064" w:rsidRPr="00C66050" w:rsidRDefault="008D5064" w:rsidP="00F30B09">
            <w:r w:rsidRPr="00C66050">
              <w:t>rosný bod při 3,92MPa</w:t>
            </w:r>
          </w:p>
        </w:tc>
        <w:tc>
          <w:tcPr>
            <w:tcW w:w="1134" w:type="dxa"/>
            <w:tcBorders>
              <w:top w:val="nil"/>
              <w:left w:val="nil"/>
              <w:bottom w:val="single" w:sz="12" w:space="0" w:color="auto"/>
              <w:right w:val="single" w:sz="12" w:space="0" w:color="auto"/>
            </w:tcBorders>
            <w:tcMar>
              <w:top w:w="0" w:type="dxa"/>
              <w:left w:w="70" w:type="dxa"/>
              <w:bottom w:w="0" w:type="dxa"/>
              <w:right w:w="70" w:type="dxa"/>
            </w:tcMar>
            <w:vAlign w:val="bottom"/>
            <w:hideMark/>
          </w:tcPr>
          <w:p w14:paraId="5FAC36B5" w14:textId="77777777" w:rsidR="008D5064" w:rsidRPr="00C66050" w:rsidRDefault="008D5064" w:rsidP="00F30B09">
            <w:r w:rsidRPr="00C66050">
              <w:t>[°C]</w:t>
            </w:r>
          </w:p>
        </w:tc>
        <w:tc>
          <w:tcPr>
            <w:tcW w:w="1134" w:type="dxa"/>
            <w:tcBorders>
              <w:top w:val="nil"/>
              <w:left w:val="nil"/>
              <w:bottom w:val="single" w:sz="12" w:space="0" w:color="auto"/>
              <w:right w:val="single" w:sz="12" w:space="0" w:color="auto"/>
            </w:tcBorders>
            <w:tcMar>
              <w:top w:w="0" w:type="dxa"/>
              <w:left w:w="70" w:type="dxa"/>
              <w:bottom w:w="0" w:type="dxa"/>
              <w:right w:w="70" w:type="dxa"/>
            </w:tcMar>
            <w:vAlign w:val="bottom"/>
            <w:hideMark/>
          </w:tcPr>
          <w:p w14:paraId="6CBBA29B" w14:textId="77777777" w:rsidR="008D5064" w:rsidRPr="00C66050" w:rsidRDefault="008D5064" w:rsidP="00F30B09">
            <w:pPr>
              <w:jc w:val="center"/>
            </w:pPr>
            <w:r w:rsidRPr="00C66050">
              <w:t>-18</w:t>
            </w:r>
          </w:p>
        </w:tc>
      </w:tr>
    </w:tbl>
    <w:p w14:paraId="542FF110" w14:textId="77777777" w:rsidR="00727DA1" w:rsidRDefault="00727DA1" w:rsidP="00727DA1"/>
    <w:p w14:paraId="7B3EFAAE" w14:textId="7F434EB8" w:rsidR="00727DA1" w:rsidRPr="00C66050" w:rsidRDefault="00727DA1" w:rsidP="00727DA1">
      <w:pPr>
        <w:rPr>
          <w:rFonts w:ascii="Calibri" w:hAnsi="Calibri"/>
          <w:kern w:val="0"/>
        </w:rPr>
      </w:pPr>
      <w:r>
        <w:t>P</w:t>
      </w:r>
      <w:r w:rsidRPr="00C66050">
        <w:t xml:space="preserve">odmínky měření t1/t2 [°C]: 15/15, tlak: 101,325 </w:t>
      </w:r>
      <w:proofErr w:type="spellStart"/>
      <w:r w:rsidRPr="00C66050">
        <w:t>kPa</w:t>
      </w:r>
      <w:proofErr w:type="spellEnd"/>
      <w:r w:rsidRPr="00C66050">
        <w:t xml:space="preserve">   </w:t>
      </w:r>
    </w:p>
    <w:p w14:paraId="39D0FBE3" w14:textId="77777777" w:rsidR="008D5064" w:rsidRPr="00C66050" w:rsidRDefault="008D5064" w:rsidP="00727DA1">
      <w:pPr>
        <w:rPr>
          <w:rFonts w:ascii="Calibri" w:hAnsi="Calibri"/>
        </w:rPr>
      </w:pPr>
      <w:r w:rsidRPr="00C66050">
        <w:t>Výše uvedená výhřevnost je v přepočtu Q= 48,961 MJ/kg nebo 36,310 MJ/Nm</w:t>
      </w:r>
      <w:r w:rsidRPr="00C66050">
        <w:rPr>
          <w:vertAlign w:val="superscript"/>
        </w:rPr>
        <w:t>3</w:t>
      </w:r>
      <w:r w:rsidRPr="00C66050">
        <w:t xml:space="preserve"> </w:t>
      </w:r>
    </w:p>
    <w:p w14:paraId="215BF328" w14:textId="77777777" w:rsidR="008D5064" w:rsidRPr="00C66050" w:rsidRDefault="008D5064" w:rsidP="008D5064">
      <w:pPr>
        <w:pStyle w:val="Zkladntext"/>
        <w:spacing w:after="0"/>
        <w:jc w:val="both"/>
        <w:rPr>
          <w:sz w:val="22"/>
          <w:szCs w:val="22"/>
        </w:rPr>
      </w:pPr>
    </w:p>
    <w:p w14:paraId="5F8C0824" w14:textId="4B085904" w:rsidR="008D5064" w:rsidRPr="00C66050" w:rsidRDefault="008D5064" w:rsidP="00346723">
      <w:r w:rsidRPr="00C66050">
        <w:t>Přetlak plynu: ………….………………min 5,3 bar</w:t>
      </w:r>
      <w:r w:rsidR="00BF3370">
        <w:t xml:space="preserve"> </w:t>
      </w:r>
      <w:r w:rsidRPr="00C66050">
        <w:t xml:space="preserve">(g) </w:t>
      </w:r>
    </w:p>
    <w:p w14:paraId="1A213947" w14:textId="6A46A4B9" w:rsidR="008D5064" w:rsidRPr="00C66050" w:rsidRDefault="008D5064" w:rsidP="00346723">
      <w:r w:rsidRPr="00C66050">
        <w:t>Teplota plynu: …………………………</w:t>
      </w:r>
      <w:r w:rsidR="008F0E89" w:rsidRPr="00C66050">
        <w:t>5</w:t>
      </w:r>
      <w:r w:rsidR="008F0E89">
        <w:t xml:space="preserve"> </w:t>
      </w:r>
      <w:r w:rsidR="008F0E89" w:rsidRPr="00C66050">
        <w:t>–</w:t>
      </w:r>
      <w:r w:rsidR="008F0E89">
        <w:t xml:space="preserve"> </w:t>
      </w:r>
      <w:r w:rsidR="008F0E89" w:rsidRPr="00C66050">
        <w:t>40</w:t>
      </w:r>
      <w:r w:rsidRPr="00C66050">
        <w:t xml:space="preserve"> °C</w:t>
      </w:r>
    </w:p>
    <w:p w14:paraId="079F175D" w14:textId="0A8C7F9D" w:rsidR="008D5064" w:rsidRPr="00C66050" w:rsidRDefault="008D5064" w:rsidP="00346723">
      <w:r w:rsidRPr="00C66050">
        <w:t>Teplota vznícení……………………….537</w:t>
      </w:r>
      <w:r w:rsidR="008F0E89">
        <w:t xml:space="preserve"> – </w:t>
      </w:r>
      <w:r w:rsidRPr="00C66050">
        <w:t>595</w:t>
      </w:r>
      <w:r w:rsidR="00BF3370">
        <w:t xml:space="preserve"> </w:t>
      </w:r>
      <w:r w:rsidRPr="00C66050">
        <w:t>°C</w:t>
      </w:r>
    </w:p>
    <w:p w14:paraId="7D4FF198" w14:textId="77777777" w:rsidR="008D5064" w:rsidRPr="00C66050" w:rsidRDefault="008D5064" w:rsidP="00346723">
      <w:r w:rsidRPr="00C66050">
        <w:t>Meze výbušnosti (spodní/horní)..........4 / 15 %</w:t>
      </w:r>
    </w:p>
    <w:p w14:paraId="7EF457DD" w14:textId="77777777" w:rsidR="008D5064" w:rsidRPr="00C66050" w:rsidRDefault="008D5064" w:rsidP="008D5064">
      <w:pPr>
        <w:jc w:val="both"/>
        <w:rPr>
          <w:color w:val="000000"/>
        </w:rPr>
      </w:pPr>
    </w:p>
    <w:p w14:paraId="7EDBBF07" w14:textId="77777777" w:rsidR="008D5064" w:rsidRPr="00773FFD" w:rsidRDefault="008D5064" w:rsidP="008D5064">
      <w:pPr>
        <w:pStyle w:val="Znaka1"/>
        <w:ind w:left="0"/>
        <w:jc w:val="both"/>
        <w:rPr>
          <w:rFonts w:ascii="Arial" w:hAnsi="Arial" w:cs="Arial"/>
          <w:sz w:val="22"/>
          <w:szCs w:val="22"/>
        </w:rPr>
      </w:pPr>
      <w:r w:rsidRPr="00C66050">
        <w:rPr>
          <w:rFonts w:ascii="Arial" w:hAnsi="Arial" w:cs="Arial"/>
          <w:sz w:val="22"/>
          <w:szCs w:val="22"/>
        </w:rPr>
        <w:lastRenderedPageBreak/>
        <w:t>Pro přípustný rozptyl hodnot parametrů garančních paliv stanoví zhotovitel korekční křivky (v rámci projektu garančního měření). Korekční křivky musí být stanoveny na podkladě fyzikálních zákonitostí (beze změn při překračování hodnot stanovených jako jmenovité) a nesmí znevýhodňovat žádnou ze stran.</w:t>
      </w:r>
    </w:p>
    <w:p w14:paraId="3B84F78D" w14:textId="129B4C28" w:rsidR="00500FBD" w:rsidRDefault="00504EA7" w:rsidP="00500FBD">
      <w:pPr>
        <w:pStyle w:val="Nadpis20"/>
      </w:pPr>
      <w:bookmarkStart w:id="13" w:name="_Toc115941495"/>
      <w:r>
        <w:t>Další vstupní podmínky</w:t>
      </w:r>
      <w:bookmarkEnd w:id="13"/>
    </w:p>
    <w:p w14:paraId="3B787B35" w14:textId="76F9FF1E" w:rsidR="00C75793" w:rsidRPr="000A6EA0" w:rsidRDefault="00C75793" w:rsidP="00B034D4">
      <w:pPr>
        <w:pStyle w:val="Odrka"/>
      </w:pPr>
      <w:r w:rsidRPr="000A6EA0">
        <w:t>Teplota vody oběhové na vstupu do zařízení</w:t>
      </w:r>
      <w:r w:rsidR="006D70DA" w:rsidRPr="000A6EA0">
        <w:tab/>
      </w:r>
      <w:r w:rsidR="00620301" w:rsidRPr="000A6EA0">
        <w:t>60</w:t>
      </w:r>
      <w:r w:rsidR="00C51040" w:rsidRPr="000A6EA0">
        <w:t xml:space="preserve"> </w:t>
      </w:r>
      <w:r w:rsidR="00620301" w:rsidRPr="000A6EA0">
        <w:t>°C</w:t>
      </w:r>
    </w:p>
    <w:p w14:paraId="63789743" w14:textId="58C40849" w:rsidR="00C75793" w:rsidRPr="00FF50A0" w:rsidRDefault="00C75793" w:rsidP="00B034D4">
      <w:pPr>
        <w:pStyle w:val="Odrka"/>
      </w:pPr>
      <w:r w:rsidRPr="00FF50A0">
        <w:t>Kvalita oběhové vody a doplňovací vody u PM 7,8 a SHV</w:t>
      </w:r>
      <w:r w:rsidR="00D728AB">
        <w:tab/>
      </w:r>
      <w:r w:rsidRPr="00096A5E">
        <w:t>ČSN 38 3350</w:t>
      </w:r>
      <w:r>
        <w:t>,</w:t>
      </w:r>
      <w:r w:rsidRPr="00096A5E">
        <w:t xml:space="preserve"> ČSN 077401</w:t>
      </w:r>
      <w:r>
        <w:t>,</w:t>
      </w:r>
      <w:r w:rsidR="00D728AB">
        <w:t xml:space="preserve"> </w:t>
      </w:r>
      <w:r w:rsidR="005C617A">
        <w:t xml:space="preserve"> </w:t>
      </w:r>
      <w:r w:rsidRPr="00FF50A0">
        <w:t>ČSN EN 12952-12</w:t>
      </w:r>
    </w:p>
    <w:p w14:paraId="244FC014" w14:textId="62D193F3" w:rsidR="00C75793" w:rsidRPr="00FF50A0" w:rsidRDefault="00C75793" w:rsidP="00B034D4">
      <w:pPr>
        <w:pStyle w:val="Odrka"/>
      </w:pPr>
      <w:r w:rsidRPr="00FF50A0">
        <w:t>Kvalita napájecí vody parních kotlů K10 a K11</w:t>
      </w:r>
      <w:r w:rsidRPr="00FF50A0">
        <w:tab/>
      </w:r>
      <w:r w:rsidRPr="00096A5E">
        <w:t xml:space="preserve">ČSN </w:t>
      </w:r>
      <w:r w:rsidRPr="00FF50A0">
        <w:t xml:space="preserve">EN </w:t>
      </w:r>
      <w:r>
        <w:t>12 953</w:t>
      </w:r>
    </w:p>
    <w:p w14:paraId="228897D5" w14:textId="60DA4BAE" w:rsidR="00C75793" w:rsidRPr="00FF50A0" w:rsidRDefault="00C75793" w:rsidP="00B034D4">
      <w:pPr>
        <w:pStyle w:val="Odrka"/>
      </w:pPr>
      <w:r w:rsidRPr="00FF50A0">
        <w:t xml:space="preserve">Teplota suchého teploměru okolního vzduchu </w:t>
      </w:r>
      <w:r w:rsidRPr="00FF50A0">
        <w:tab/>
        <w:t>20</w:t>
      </w:r>
      <w:r w:rsidR="00C51040">
        <w:t xml:space="preserve"> </w:t>
      </w:r>
      <w:r w:rsidRPr="00FF50A0">
        <w:t>°C</w:t>
      </w:r>
    </w:p>
    <w:p w14:paraId="6D3594AD" w14:textId="00A0C0AB" w:rsidR="00C75793" w:rsidRPr="00FF50A0" w:rsidRDefault="00C75793" w:rsidP="00B034D4">
      <w:pPr>
        <w:pStyle w:val="Odrka"/>
      </w:pPr>
      <w:r w:rsidRPr="00FF50A0">
        <w:t xml:space="preserve">Tlak vzduchu </w:t>
      </w:r>
      <w:r w:rsidRPr="00FF50A0">
        <w:tab/>
        <w:t xml:space="preserve">98,1 </w:t>
      </w:r>
      <w:proofErr w:type="spellStart"/>
      <w:r w:rsidRPr="00FF50A0">
        <w:t>kPa</w:t>
      </w:r>
      <w:proofErr w:type="spellEnd"/>
    </w:p>
    <w:p w14:paraId="3B95A9EF" w14:textId="7910C364" w:rsidR="00C75793" w:rsidRPr="00FF50A0" w:rsidRDefault="00C75793" w:rsidP="00B034D4">
      <w:pPr>
        <w:pStyle w:val="Odrka"/>
      </w:pPr>
      <w:r w:rsidRPr="00FF50A0">
        <w:t>Vlhkost vzduchu</w:t>
      </w:r>
      <w:r w:rsidRPr="00FF50A0">
        <w:tab/>
        <w:t>60</w:t>
      </w:r>
      <w:r w:rsidR="006D70DA">
        <w:t xml:space="preserve"> </w:t>
      </w:r>
      <w:r w:rsidRPr="00FF50A0">
        <w:t>%</w:t>
      </w:r>
    </w:p>
    <w:p w14:paraId="198DE3C2" w14:textId="77777777" w:rsidR="008A7C77" w:rsidRPr="00773FFD" w:rsidRDefault="008A7C77" w:rsidP="00BA63C0">
      <w:r w:rsidRPr="00773FFD">
        <w:t>V průběhu ověřování garantovaných parametrů je nepřípustné měnit seřízení technologie; zařízení bude provozováno v automatickém provozu, bez ručních zásahů</w:t>
      </w:r>
    </w:p>
    <w:p w14:paraId="1DE270E7" w14:textId="77777777" w:rsidR="00470FF2" w:rsidRDefault="008A7C77" w:rsidP="00BA63C0">
      <w:r w:rsidRPr="00773FFD">
        <w:t>Ustáleným provozním stavem se rozumí takový provozní stav</w:t>
      </w:r>
      <w:r>
        <w:t>,</w:t>
      </w:r>
      <w:r w:rsidRPr="00773FFD">
        <w:t xml:space="preserve"> při kterém po celou jeho dobu hlavní provozní veličiny neoscilují o více nežli limitní hodnot</w:t>
      </w:r>
      <w:r>
        <w:t>u</w:t>
      </w:r>
      <w:r w:rsidRPr="00773FFD">
        <w:t xml:space="preserve"> stanoven</w:t>
      </w:r>
      <w:r>
        <w:t>ou</w:t>
      </w:r>
      <w:r w:rsidRPr="00773FFD">
        <w:t xml:space="preserve"> pro měřené zařízení dále v tomto dokumentu. </w:t>
      </w:r>
    </w:p>
    <w:p w14:paraId="1D2B427C" w14:textId="24F985C0" w:rsidR="00BE4E76" w:rsidRDefault="005257F7" w:rsidP="00BE4E76">
      <w:pPr>
        <w:pStyle w:val="Nadpis20"/>
      </w:pPr>
      <w:bookmarkStart w:id="14" w:name="_Toc115941496"/>
      <w:r>
        <w:t>Provozní stavy plynových motorů PM</w:t>
      </w:r>
      <w:r w:rsidR="00D047D0">
        <w:t xml:space="preserve"> </w:t>
      </w:r>
      <w:r>
        <w:t>7 a PM</w:t>
      </w:r>
      <w:r w:rsidR="00D047D0">
        <w:t xml:space="preserve"> </w:t>
      </w:r>
      <w:r>
        <w:t>8</w:t>
      </w:r>
      <w:bookmarkEnd w:id="14"/>
    </w:p>
    <w:p w14:paraId="22823C37" w14:textId="01C1F34A" w:rsidR="005257F7" w:rsidRDefault="000974FC" w:rsidP="00D047D0">
      <w:pPr>
        <w:pStyle w:val="Nadpis3"/>
      </w:pPr>
      <w:bookmarkStart w:id="15" w:name="_Ref523328211"/>
      <w:bookmarkStart w:id="16" w:name="_Toc526235747"/>
      <w:bookmarkStart w:id="17" w:name="_Toc115941497"/>
      <w:r>
        <w:t>Nulov</w:t>
      </w:r>
      <w:bookmarkEnd w:id="15"/>
      <w:bookmarkEnd w:id="16"/>
      <w:r>
        <w:t>é provozní výkonové zatížení</w:t>
      </w:r>
      <w:bookmarkEnd w:id="17"/>
    </w:p>
    <w:p w14:paraId="24172BA2" w14:textId="77777777" w:rsidR="00F13EE2" w:rsidRDefault="00F13EE2" w:rsidP="00F13EE2">
      <w:pPr>
        <w:rPr>
          <w:lang w:eastAsia="x-none"/>
        </w:rPr>
      </w:pPr>
      <w:r>
        <w:rPr>
          <w:lang w:eastAsia="x-none"/>
        </w:rPr>
        <w:t>Nulový stav motoru představuje stav, ve kterém je motor připraven pro okamžitý bezpečný start, a jsou splněny následující podmínky:</w:t>
      </w:r>
    </w:p>
    <w:p w14:paraId="27F1A4F1" w14:textId="061515AE" w:rsidR="00F13EE2" w:rsidRDefault="00F13EE2" w:rsidP="00B034D4">
      <w:pPr>
        <w:pStyle w:val="Odrka"/>
      </w:pPr>
      <w:r>
        <w:t>je umožněn start motoru</w:t>
      </w:r>
    </w:p>
    <w:p w14:paraId="7C518923" w14:textId="77777777" w:rsidR="00F13EE2" w:rsidRDefault="00F13EE2" w:rsidP="00B034D4">
      <w:pPr>
        <w:pStyle w:val="Odrka"/>
      </w:pPr>
      <w:r>
        <w:t>otáčky motoru jsou nula</w:t>
      </w:r>
    </w:p>
    <w:p w14:paraId="5F0710E1" w14:textId="3C229770" w:rsidR="00F13EE2" w:rsidRPr="000A6EA0" w:rsidRDefault="00F13EE2" w:rsidP="00B034D4">
      <w:pPr>
        <w:pStyle w:val="Odrka"/>
      </w:pPr>
      <w:r w:rsidRPr="000A6EA0">
        <w:t xml:space="preserve">olej je předehřátý </w:t>
      </w:r>
      <w:r w:rsidR="008A3291" w:rsidRPr="000A6EA0">
        <w:t>n</w:t>
      </w:r>
      <w:r w:rsidR="00F6641A" w:rsidRPr="000A6EA0">
        <w:t>ejvýše na 60</w:t>
      </w:r>
      <w:r w:rsidR="001D6B69" w:rsidRPr="000A6EA0">
        <w:t xml:space="preserve"> °C</w:t>
      </w:r>
    </w:p>
    <w:p w14:paraId="2D1F69AC" w14:textId="42CE4A26" w:rsidR="00F13EE2" w:rsidRPr="000A6EA0" w:rsidRDefault="00F13EE2" w:rsidP="00B034D4">
      <w:pPr>
        <w:pStyle w:val="Odrka"/>
      </w:pPr>
      <w:r w:rsidRPr="000A6EA0">
        <w:t xml:space="preserve">plášťová voda motoru je předehřátá </w:t>
      </w:r>
      <w:r w:rsidR="00A51D27" w:rsidRPr="000A6EA0">
        <w:t>nejvýše na 80</w:t>
      </w:r>
      <w:r w:rsidR="00C51040" w:rsidRPr="000A6EA0">
        <w:t xml:space="preserve"> °C</w:t>
      </w:r>
    </w:p>
    <w:p w14:paraId="5EDEC817" w14:textId="6FE7EE86" w:rsidR="000974FC" w:rsidRDefault="00545B46" w:rsidP="00F13EE2">
      <w:pPr>
        <w:pStyle w:val="Nadpis3"/>
      </w:pPr>
      <w:bookmarkStart w:id="18" w:name="_Ref523328291"/>
      <w:bookmarkStart w:id="19" w:name="_Toc526235748"/>
      <w:bookmarkStart w:id="20" w:name="_Toc115941498"/>
      <w:r>
        <w:t xml:space="preserve">Nominální </w:t>
      </w:r>
      <w:bookmarkEnd w:id="18"/>
      <w:bookmarkEnd w:id="19"/>
      <w:r>
        <w:t>(jmenovité) provozní výkonové zatížení</w:t>
      </w:r>
      <w:bookmarkEnd w:id="20"/>
    </w:p>
    <w:p w14:paraId="184F7C4D" w14:textId="169485A5" w:rsidR="00B47B45" w:rsidRDefault="00B47B45" w:rsidP="00B47B45">
      <w:pPr>
        <w:rPr>
          <w:lang w:eastAsia="x-none"/>
        </w:rPr>
      </w:pPr>
      <w:r>
        <w:rPr>
          <w:lang w:eastAsia="x-none"/>
        </w:rPr>
        <w:t>Nominální stav představuje provozní stav, kdy motor je provozován na své 100</w:t>
      </w:r>
      <w:r w:rsidR="00C51040">
        <w:rPr>
          <w:lang w:eastAsia="x-none"/>
        </w:rPr>
        <w:t xml:space="preserve"> </w:t>
      </w:r>
      <w:r>
        <w:rPr>
          <w:lang w:eastAsia="x-none"/>
        </w:rPr>
        <w:t>% zatížení (100</w:t>
      </w:r>
      <w:r w:rsidR="00C51040">
        <w:rPr>
          <w:lang w:eastAsia="x-none"/>
        </w:rPr>
        <w:t> </w:t>
      </w:r>
      <w:r>
        <w:rPr>
          <w:lang w:eastAsia="x-none"/>
        </w:rPr>
        <w:t xml:space="preserve">% </w:t>
      </w:r>
      <w:proofErr w:type="spellStart"/>
      <w:r>
        <w:rPr>
          <w:lang w:eastAsia="x-none"/>
        </w:rPr>
        <w:t>load</w:t>
      </w:r>
      <w:proofErr w:type="spellEnd"/>
      <w:r>
        <w:rPr>
          <w:lang w:eastAsia="x-none"/>
        </w:rPr>
        <w:t>).</w:t>
      </w:r>
    </w:p>
    <w:p w14:paraId="1563C166" w14:textId="7AAA4A05" w:rsidR="00D047D0" w:rsidRDefault="008845D4" w:rsidP="008845D4">
      <w:pPr>
        <w:pStyle w:val="Nadpis3"/>
      </w:pPr>
      <w:bookmarkStart w:id="21" w:name="_Ref523328317"/>
      <w:bookmarkStart w:id="22" w:name="_Toc526235749"/>
      <w:bookmarkStart w:id="23" w:name="_Toc115941499"/>
      <w:r>
        <w:t xml:space="preserve">Částečné </w:t>
      </w:r>
      <w:bookmarkEnd w:id="21"/>
      <w:bookmarkEnd w:id="22"/>
      <w:r>
        <w:t>provozní výkonové zatížení</w:t>
      </w:r>
      <w:bookmarkEnd w:id="23"/>
    </w:p>
    <w:p w14:paraId="7AAF1D3B" w14:textId="7EFF6C24" w:rsidR="00CE4CC9" w:rsidRDefault="00CE4CC9" w:rsidP="00CE4CC9">
      <w:pPr>
        <w:rPr>
          <w:lang w:eastAsia="x-none"/>
        </w:rPr>
      </w:pPr>
      <w:r>
        <w:rPr>
          <w:lang w:eastAsia="x-none"/>
        </w:rPr>
        <w:t>Částečný stav představuje provozní stav, kdy motor je provozován na své 50</w:t>
      </w:r>
      <w:r w:rsidR="00C51040">
        <w:rPr>
          <w:lang w:eastAsia="x-none"/>
        </w:rPr>
        <w:t xml:space="preserve"> </w:t>
      </w:r>
      <w:r>
        <w:rPr>
          <w:lang w:eastAsia="x-none"/>
        </w:rPr>
        <w:t xml:space="preserve">% </w:t>
      </w:r>
      <w:r w:rsidR="00C51040">
        <w:rPr>
          <w:lang w:eastAsia="x-none"/>
        </w:rPr>
        <w:t>za</w:t>
      </w:r>
      <w:r>
        <w:rPr>
          <w:lang w:eastAsia="x-none"/>
        </w:rPr>
        <w:t>tížení (50</w:t>
      </w:r>
      <w:r w:rsidR="00C51040">
        <w:rPr>
          <w:lang w:eastAsia="x-none"/>
        </w:rPr>
        <w:t> </w:t>
      </w:r>
      <w:r>
        <w:rPr>
          <w:lang w:eastAsia="x-none"/>
        </w:rPr>
        <w:t xml:space="preserve">% </w:t>
      </w:r>
      <w:proofErr w:type="spellStart"/>
      <w:r>
        <w:rPr>
          <w:lang w:eastAsia="x-none"/>
        </w:rPr>
        <w:t>load</w:t>
      </w:r>
      <w:proofErr w:type="spellEnd"/>
      <w:r>
        <w:rPr>
          <w:lang w:eastAsia="x-none"/>
        </w:rPr>
        <w:t>).</w:t>
      </w:r>
    </w:p>
    <w:p w14:paraId="4C02E061" w14:textId="77777777" w:rsidR="00A8046F" w:rsidRPr="00207230" w:rsidRDefault="001E713F" w:rsidP="00FE58AB">
      <w:pPr>
        <w:pStyle w:val="Nadpis1"/>
      </w:pPr>
      <w:bookmarkStart w:id="24" w:name="_Toc429335293"/>
      <w:bookmarkStart w:id="25" w:name="_Toc429335294"/>
      <w:bookmarkStart w:id="26" w:name="_Toc429335295"/>
      <w:bookmarkStart w:id="27" w:name="_Toc290896592"/>
      <w:bookmarkStart w:id="28" w:name="_Toc405972118"/>
      <w:bookmarkStart w:id="29" w:name="_Toc425333115"/>
      <w:bookmarkStart w:id="30" w:name="_Toc429335296"/>
      <w:bookmarkStart w:id="31" w:name="_Toc115941500"/>
      <w:bookmarkEnd w:id="24"/>
      <w:bookmarkEnd w:id="25"/>
      <w:bookmarkEnd w:id="26"/>
      <w:r w:rsidRPr="00487EF9">
        <w:t>G</w:t>
      </w:r>
      <w:bookmarkStart w:id="32" w:name="_Toc301177715"/>
      <w:bookmarkStart w:id="33" w:name="_Toc301178917"/>
      <w:bookmarkStart w:id="34" w:name="_Toc301177716"/>
      <w:bookmarkStart w:id="35" w:name="_Toc301178918"/>
      <w:bookmarkStart w:id="36" w:name="_Toc301177717"/>
      <w:bookmarkStart w:id="37" w:name="_Toc301178919"/>
      <w:bookmarkStart w:id="38" w:name="_Toc301177718"/>
      <w:bookmarkStart w:id="39" w:name="_Toc301178920"/>
      <w:bookmarkStart w:id="40" w:name="_Toc301177721"/>
      <w:bookmarkStart w:id="41" w:name="_Toc301178923"/>
      <w:bookmarkStart w:id="42" w:name="_Toc301177723"/>
      <w:bookmarkStart w:id="43" w:name="_Toc301178925"/>
      <w:bookmarkEnd w:id="27"/>
      <w:bookmarkEnd w:id="32"/>
      <w:bookmarkEnd w:id="33"/>
      <w:bookmarkEnd w:id="34"/>
      <w:bookmarkEnd w:id="35"/>
      <w:bookmarkEnd w:id="36"/>
      <w:bookmarkEnd w:id="37"/>
      <w:bookmarkEnd w:id="38"/>
      <w:bookmarkEnd w:id="39"/>
      <w:bookmarkEnd w:id="40"/>
      <w:bookmarkEnd w:id="41"/>
      <w:bookmarkEnd w:id="42"/>
      <w:bookmarkEnd w:id="43"/>
      <w:r w:rsidR="00A8046F" w:rsidRPr="00487EF9">
        <w:t>arantované</w:t>
      </w:r>
      <w:r w:rsidR="00A8046F" w:rsidRPr="00207230">
        <w:t xml:space="preserve"> parametry</w:t>
      </w:r>
      <w:bookmarkEnd w:id="11"/>
      <w:bookmarkEnd w:id="28"/>
      <w:bookmarkEnd w:id="29"/>
      <w:bookmarkEnd w:id="30"/>
      <w:bookmarkEnd w:id="31"/>
    </w:p>
    <w:p w14:paraId="018F4C78" w14:textId="6F360AE7" w:rsidR="00E85745" w:rsidRDefault="00E85745" w:rsidP="007600D1">
      <w:r w:rsidRPr="00207230">
        <w:rPr>
          <w:smallCaps/>
        </w:rPr>
        <w:t>zhotovitel</w:t>
      </w:r>
      <w:r w:rsidRPr="00207230">
        <w:t xml:space="preserve"> ručí </w:t>
      </w:r>
      <w:r w:rsidRPr="00207230">
        <w:rPr>
          <w:smallCaps/>
        </w:rPr>
        <w:t>objednateli</w:t>
      </w:r>
      <w:r w:rsidRPr="00207230">
        <w:t xml:space="preserve"> za to, že dodané </w:t>
      </w:r>
      <w:r w:rsidRPr="00207230">
        <w:rPr>
          <w:smallCaps/>
        </w:rPr>
        <w:t>dílo</w:t>
      </w:r>
      <w:r w:rsidR="00C54277">
        <w:rPr>
          <w:smallCaps/>
        </w:rPr>
        <w:t>/části díla</w:t>
      </w:r>
      <w:r w:rsidR="00B5189C">
        <w:rPr>
          <w:smallCaps/>
        </w:rPr>
        <w:t xml:space="preserve"> </w:t>
      </w:r>
      <w:r w:rsidRPr="00207230">
        <w:t>bude splňovat níže uvedené parametry a funkce</w:t>
      </w:r>
      <w:r w:rsidR="000E289F">
        <w:t>, přičemž platí, že</w:t>
      </w:r>
      <w:r w:rsidRPr="00207230">
        <w:t>:</w:t>
      </w:r>
    </w:p>
    <w:p w14:paraId="55460586" w14:textId="34D1525D" w:rsidR="000E289F" w:rsidRDefault="001840D1" w:rsidP="00B034D4">
      <w:pPr>
        <w:pStyle w:val="Odrka"/>
        <w:numPr>
          <w:ilvl w:val="0"/>
          <w:numId w:val="0"/>
        </w:numPr>
        <w:ind w:left="284"/>
      </w:pPr>
      <w:r>
        <w:rPr>
          <w:rFonts w:ascii="Symbol" w:hAnsi="Symbol"/>
        </w:rPr>
        <w:t></w:t>
      </w:r>
      <w:r>
        <w:rPr>
          <w:rFonts w:ascii="Symbol" w:hAnsi="Symbol"/>
        </w:rPr>
        <w:tab/>
      </w:r>
      <w:r w:rsidR="002719DB">
        <w:rPr>
          <w:color w:val="00B050"/>
        </w:rPr>
        <w:t>Gar</w:t>
      </w:r>
      <w:r w:rsidR="002719DB" w:rsidRPr="002719DB">
        <w:rPr>
          <w:color w:val="00B050"/>
        </w:rPr>
        <w:t>antovan</w:t>
      </w:r>
      <w:r w:rsidR="002719DB">
        <w:rPr>
          <w:color w:val="00B050"/>
        </w:rPr>
        <w:t>é (z</w:t>
      </w:r>
      <w:r w:rsidR="000E289F">
        <w:rPr>
          <w:color w:val="00B050"/>
        </w:rPr>
        <w:t>eleně zapsané</w:t>
      </w:r>
      <w:r w:rsidR="002719DB">
        <w:rPr>
          <w:color w:val="00B050"/>
        </w:rPr>
        <w:t>)</w:t>
      </w:r>
      <w:r w:rsidR="000E289F">
        <w:rPr>
          <w:color w:val="00B050"/>
        </w:rPr>
        <w:t xml:space="preserve"> hodnoty </w:t>
      </w:r>
      <w:r w:rsidR="000E289F">
        <w:t xml:space="preserve">jsou hodnotami, jejich nedosažení dává </w:t>
      </w:r>
      <w:r w:rsidR="000E289F" w:rsidRPr="00BB1F6B">
        <w:rPr>
          <w:smallCaps/>
        </w:rPr>
        <w:t>objednateli</w:t>
      </w:r>
      <w:r w:rsidR="000E289F">
        <w:t xml:space="preserve"> právo na uplatnění </w:t>
      </w:r>
      <w:r w:rsidR="000E289F" w:rsidRPr="00BB1F6B">
        <w:rPr>
          <w:smallCaps/>
        </w:rPr>
        <w:t>smluvní pokuty</w:t>
      </w:r>
      <w:r w:rsidR="00467580">
        <w:t xml:space="preserve"> podle čl. </w:t>
      </w:r>
      <w:r w:rsidR="00C54277">
        <w:t xml:space="preserve">42 </w:t>
      </w:r>
      <w:r w:rsidR="00467580" w:rsidRPr="00467580">
        <w:rPr>
          <w:smallCaps/>
        </w:rPr>
        <w:t>smlouvy</w:t>
      </w:r>
    </w:p>
    <w:p w14:paraId="2C23B97B" w14:textId="63AFFA18" w:rsidR="000E289F" w:rsidRDefault="001840D1" w:rsidP="00B034D4">
      <w:pPr>
        <w:pStyle w:val="Odrka"/>
        <w:numPr>
          <w:ilvl w:val="0"/>
          <w:numId w:val="0"/>
        </w:numPr>
        <w:ind w:left="284"/>
      </w:pPr>
      <w:r>
        <w:rPr>
          <w:rFonts w:ascii="Symbol" w:hAnsi="Symbol"/>
        </w:rPr>
        <w:lastRenderedPageBreak/>
        <w:t></w:t>
      </w:r>
      <w:r>
        <w:rPr>
          <w:rFonts w:ascii="Symbol" w:hAnsi="Symbol"/>
        </w:rPr>
        <w:tab/>
      </w:r>
      <w:r w:rsidR="002719DB">
        <w:rPr>
          <w:color w:val="FF0000"/>
        </w:rPr>
        <w:t>Limitní (č</w:t>
      </w:r>
      <w:r w:rsidR="000E289F">
        <w:rPr>
          <w:color w:val="FF0000"/>
        </w:rPr>
        <w:t>erveně zapsané</w:t>
      </w:r>
      <w:r w:rsidR="002719DB">
        <w:rPr>
          <w:color w:val="FF0000"/>
        </w:rPr>
        <w:t>)</w:t>
      </w:r>
      <w:r w:rsidR="000E289F">
        <w:rPr>
          <w:color w:val="FF0000"/>
        </w:rPr>
        <w:t xml:space="preserve"> hodnoty </w:t>
      </w:r>
      <w:r w:rsidR="000E289F">
        <w:t xml:space="preserve">jsou hodnotami, jejichž nedosažení může být důvodem k nepřevzetí </w:t>
      </w:r>
      <w:r w:rsidR="000E289F">
        <w:rPr>
          <w:smallCaps/>
        </w:rPr>
        <w:t>díla</w:t>
      </w:r>
      <w:r w:rsidR="001553F1">
        <w:rPr>
          <w:smallCaps/>
        </w:rPr>
        <w:t>/části díla</w:t>
      </w:r>
      <w:r w:rsidR="000E289F">
        <w:t xml:space="preserve"> a/nebo k odstoupení od </w:t>
      </w:r>
      <w:r w:rsidR="000E289F">
        <w:rPr>
          <w:smallCaps/>
        </w:rPr>
        <w:t>smlouvy</w:t>
      </w:r>
    </w:p>
    <w:p w14:paraId="3576BF48" w14:textId="51E622F3" w:rsidR="00815AE4" w:rsidRPr="00FE02F8" w:rsidRDefault="001840D1" w:rsidP="001840D1">
      <w:pPr>
        <w:tabs>
          <w:tab w:val="left" w:pos="227"/>
          <w:tab w:val="left" w:pos="8364"/>
        </w:tabs>
        <w:ind w:left="284" w:hanging="284"/>
      </w:pPr>
      <w:r w:rsidRPr="00FE02F8">
        <w:rPr>
          <w:rFonts w:ascii="Symbol" w:hAnsi="Symbol"/>
        </w:rPr>
        <w:t></w:t>
      </w:r>
      <w:r w:rsidRPr="00FE02F8">
        <w:rPr>
          <w:rFonts w:ascii="Symbol" w:hAnsi="Symbol"/>
        </w:rPr>
        <w:tab/>
      </w:r>
      <w:r w:rsidR="00A470C6">
        <w:t>T</w:t>
      </w:r>
      <w:r w:rsidR="00815AE4" w:rsidRPr="00FE02F8">
        <w:t xml:space="preserve">rvání zkoušky pro prokázání garanci emisí ve spalinách bude </w:t>
      </w:r>
      <w:r w:rsidR="00894E5C" w:rsidRPr="006E1A8F">
        <w:t>24</w:t>
      </w:r>
      <w:r w:rsidR="00815AE4" w:rsidRPr="00FE02F8">
        <w:t xml:space="preserve"> hod, trvání zkoušky pro garanci účinností kotl</w:t>
      </w:r>
      <w:r w:rsidR="00A470C6">
        <w:t>e</w:t>
      </w:r>
      <w:r w:rsidR="00815AE4" w:rsidRPr="00FE02F8">
        <w:t xml:space="preserve"> bude 4 hod</w:t>
      </w:r>
      <w:r w:rsidR="005D1CB9">
        <w:t>.</w:t>
      </w:r>
    </w:p>
    <w:p w14:paraId="44B6823B" w14:textId="72A28137" w:rsidR="00EA31AF" w:rsidRPr="00487EF9" w:rsidRDefault="00EB47C0" w:rsidP="0097630F">
      <w:pPr>
        <w:pStyle w:val="Nadpis20"/>
      </w:pPr>
      <w:bookmarkStart w:id="44" w:name="_Toc429335297"/>
      <w:bookmarkStart w:id="45" w:name="_Toc115941501"/>
      <w:r>
        <w:t>Neobsazeno</w:t>
      </w:r>
      <w:bookmarkEnd w:id="44"/>
      <w:bookmarkEnd w:id="45"/>
    </w:p>
    <w:p w14:paraId="105F0637" w14:textId="2B1027D4" w:rsidR="00836FA0" w:rsidRDefault="000D46EE" w:rsidP="002776E2">
      <w:pPr>
        <w:pStyle w:val="Nadpis2"/>
        <w:rPr>
          <w:color w:val="000000"/>
          <w:lang w:val="cs-CZ"/>
        </w:rPr>
      </w:pPr>
      <w:bookmarkStart w:id="46" w:name="_Toc115941502"/>
      <w:r>
        <w:rPr>
          <w:color w:val="000000"/>
          <w:lang w:val="cs-CZ"/>
        </w:rPr>
        <w:t>Plynový motor PM7 a spalinový horkovodní výměník SHV</w:t>
      </w:r>
      <w:bookmarkEnd w:id="46"/>
    </w:p>
    <w:p w14:paraId="61990DCE" w14:textId="77777777" w:rsidR="0009404E" w:rsidRPr="00773FFD" w:rsidRDefault="0009404E" w:rsidP="00612CBC">
      <w:pPr>
        <w:pStyle w:val="Odstavec"/>
        <w:keepNext/>
        <w:jc w:val="both"/>
      </w:pPr>
      <w:r w:rsidRPr="00773FFD">
        <w:t>Podmínky prokazování (zkoušky):</w:t>
      </w:r>
    </w:p>
    <w:p w14:paraId="47B37832" w14:textId="544AF23F" w:rsidR="0009404E" w:rsidRPr="00773FFD" w:rsidRDefault="00A52A94" w:rsidP="00B034D4">
      <w:pPr>
        <w:pStyle w:val="Odrka"/>
      </w:pPr>
      <w:r>
        <w:t>P</w:t>
      </w:r>
      <w:r w:rsidR="0009404E" w:rsidRPr="00773FFD">
        <w:t xml:space="preserve">latí vstupní podmínky dle kap. </w:t>
      </w:r>
      <w:r w:rsidR="00337EE4">
        <w:rPr>
          <w:b/>
          <w:bCs/>
        </w:rPr>
        <w:t>1</w:t>
      </w:r>
      <w:r w:rsidR="0009404E" w:rsidRPr="00773FFD">
        <w:t>,</w:t>
      </w:r>
    </w:p>
    <w:p w14:paraId="6F49C994" w14:textId="7DCA0F4B" w:rsidR="00C90EB3" w:rsidRPr="00773FFD" w:rsidRDefault="00C90EB3" w:rsidP="00B034D4">
      <w:pPr>
        <w:pStyle w:val="Odrka"/>
      </w:pPr>
      <w:r w:rsidRPr="00773FFD">
        <w:t>Spalováno bude garanční palivo</w:t>
      </w:r>
      <w:r w:rsidR="003355DA">
        <w:t>,</w:t>
      </w:r>
    </w:p>
    <w:p w14:paraId="7CC72853" w14:textId="2B0C9C0C" w:rsidR="00C90EB3" w:rsidRPr="00773FFD" w:rsidRDefault="00C90EB3" w:rsidP="00B034D4">
      <w:pPr>
        <w:pStyle w:val="Odrka"/>
      </w:pPr>
      <w:r w:rsidRPr="00773FFD">
        <w:t>Během testu musí být dodrženy emisní limity škodlivin vypouštěných ve spalinách do ovzduší</w:t>
      </w:r>
      <w:r w:rsidR="003355DA">
        <w:t>,</w:t>
      </w:r>
    </w:p>
    <w:p w14:paraId="47A68332" w14:textId="21889FA9" w:rsidR="0009404E" w:rsidRDefault="00A52A94" w:rsidP="00B034D4">
      <w:pPr>
        <w:pStyle w:val="Odrka"/>
      </w:pPr>
      <w:r>
        <w:t>Pl</w:t>
      </w:r>
      <w:r w:rsidR="0009404E" w:rsidRPr="00773FFD">
        <w:t>ynový motor je provozován společně s</w:t>
      </w:r>
      <w:r w:rsidR="0009404E">
        <w:t xml:space="preserve"> příslušným </w:t>
      </w:r>
      <w:r w:rsidR="00837FCA">
        <w:t>SHV</w:t>
      </w:r>
      <w:r w:rsidR="0009404E">
        <w:t>,</w:t>
      </w:r>
    </w:p>
    <w:p w14:paraId="5A03DD9E" w14:textId="593B81E4" w:rsidR="0009404E" w:rsidRPr="00773FFD" w:rsidRDefault="00C90EB3" w:rsidP="00B034D4">
      <w:pPr>
        <w:pStyle w:val="Odrka"/>
      </w:pPr>
      <w:r>
        <w:t>C</w:t>
      </w:r>
      <w:r w:rsidR="0009404E" w:rsidRPr="00773FFD">
        <w:t>elková účinnost plynového motoru bude stanovena na základě měření elektrického výkonu na svorkách generátoru při cos</w:t>
      </w:r>
      <w:r w:rsidR="00612CBC">
        <w:t xml:space="preserve"> </w:t>
      </w:r>
      <w:r w:rsidR="0009404E" w:rsidRPr="00773FFD">
        <w:rPr>
          <w:rFonts w:cs="Arial"/>
        </w:rPr>
        <w:t>φ</w:t>
      </w:r>
      <w:r w:rsidR="0009404E" w:rsidRPr="00773FFD">
        <w:t>=</w:t>
      </w:r>
      <w:r w:rsidR="0009404E">
        <w:t>0,9</w:t>
      </w:r>
      <w:r w:rsidR="0009404E" w:rsidRPr="00773FFD">
        <w:t>, měření vyrobeného tepla v topné vodě, měření vyrobeného</w:t>
      </w:r>
      <w:r w:rsidR="0009404E">
        <w:t xml:space="preserve"> tepla v páře a spotřeby paliva</w:t>
      </w:r>
      <w:r w:rsidR="00AF333D">
        <w:t>.</w:t>
      </w:r>
    </w:p>
    <w:p w14:paraId="383258C1" w14:textId="0A03F74F" w:rsidR="000D46EE" w:rsidRDefault="00EC1C3E" w:rsidP="00EC1C3E">
      <w:pPr>
        <w:pStyle w:val="Nadpis3"/>
      </w:pPr>
      <w:bookmarkStart w:id="47" w:name="_Toc115941503"/>
      <w:r>
        <w:t>Elektrický výkon PM7</w:t>
      </w:r>
      <w:bookmarkEnd w:id="47"/>
    </w:p>
    <w:p w14:paraId="3D2DFD59" w14:textId="6BCE6E62" w:rsidR="00024407" w:rsidRDefault="00024407" w:rsidP="00024407">
      <w:pPr>
        <w:pStyle w:val="Odstavec"/>
        <w:jc w:val="both"/>
        <w:rPr>
          <w:rFonts w:cs="Arial"/>
          <w:kern w:val="0"/>
        </w:rPr>
      </w:pPr>
      <w:r>
        <w:rPr>
          <w:rFonts w:cs="Arial"/>
          <w:kern w:val="0"/>
        </w:rPr>
        <w:t>Garantované hodnoty</w:t>
      </w:r>
    </w:p>
    <w:tbl>
      <w:tblPr>
        <w:tblW w:w="93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959"/>
        <w:gridCol w:w="3954"/>
        <w:gridCol w:w="1041"/>
        <w:gridCol w:w="1701"/>
        <w:gridCol w:w="1701"/>
      </w:tblGrid>
      <w:tr w:rsidR="00A72B86" w:rsidRPr="001E713F" w14:paraId="6ED4947D" w14:textId="0DF11A83" w:rsidTr="006A626B">
        <w:tc>
          <w:tcPr>
            <w:tcW w:w="4913" w:type="dxa"/>
            <w:gridSpan w:val="2"/>
            <w:tcBorders>
              <w:top w:val="single" w:sz="12" w:space="0" w:color="auto"/>
              <w:bottom w:val="single" w:sz="12" w:space="0" w:color="auto"/>
            </w:tcBorders>
            <w:shd w:val="clear" w:color="auto" w:fill="D9D9D9"/>
          </w:tcPr>
          <w:p w14:paraId="33BBB6B6" w14:textId="77777777" w:rsidR="00A72B86" w:rsidRPr="001E713F" w:rsidRDefault="00A72B86" w:rsidP="00F30B09">
            <w:pPr>
              <w:tabs>
                <w:tab w:val="left" w:pos="8364"/>
              </w:tabs>
              <w:spacing w:before="60" w:after="60"/>
              <w:rPr>
                <w:b/>
              </w:rPr>
            </w:pPr>
            <w:r w:rsidRPr="001E713F">
              <w:rPr>
                <w:b/>
              </w:rPr>
              <w:t>Parametr</w:t>
            </w:r>
          </w:p>
        </w:tc>
        <w:tc>
          <w:tcPr>
            <w:tcW w:w="1041" w:type="dxa"/>
            <w:tcBorders>
              <w:top w:val="single" w:sz="12" w:space="0" w:color="auto"/>
              <w:bottom w:val="single" w:sz="12" w:space="0" w:color="auto"/>
            </w:tcBorders>
            <w:shd w:val="clear" w:color="auto" w:fill="D9D9D9"/>
          </w:tcPr>
          <w:p w14:paraId="435D230F" w14:textId="77777777" w:rsidR="00A72B86" w:rsidRPr="001E713F" w:rsidRDefault="00A72B86" w:rsidP="00F30B09">
            <w:pPr>
              <w:tabs>
                <w:tab w:val="left" w:pos="8364"/>
              </w:tabs>
              <w:spacing w:before="60" w:after="60"/>
              <w:jc w:val="center"/>
              <w:rPr>
                <w:b/>
              </w:rPr>
            </w:pPr>
            <w:r w:rsidRPr="001E713F">
              <w:rPr>
                <w:b/>
              </w:rPr>
              <w:t>Jednotka</w:t>
            </w:r>
          </w:p>
        </w:tc>
        <w:tc>
          <w:tcPr>
            <w:tcW w:w="1701" w:type="dxa"/>
            <w:tcBorders>
              <w:top w:val="single" w:sz="12" w:space="0" w:color="auto"/>
              <w:bottom w:val="single" w:sz="12" w:space="0" w:color="auto"/>
            </w:tcBorders>
            <w:shd w:val="clear" w:color="auto" w:fill="D9D9D9"/>
          </w:tcPr>
          <w:p w14:paraId="6716C01A" w14:textId="77777777" w:rsidR="00A72B86" w:rsidRPr="001E713F" w:rsidRDefault="00A72B86" w:rsidP="00F30B09">
            <w:pPr>
              <w:tabs>
                <w:tab w:val="left" w:pos="8364"/>
              </w:tabs>
              <w:spacing w:before="60" w:after="60"/>
              <w:jc w:val="center"/>
              <w:rPr>
                <w:b/>
              </w:rPr>
            </w:pPr>
            <w:r>
              <w:rPr>
                <w:b/>
              </w:rPr>
              <w:t>Limitní hodnota</w:t>
            </w:r>
          </w:p>
        </w:tc>
        <w:tc>
          <w:tcPr>
            <w:tcW w:w="1701" w:type="dxa"/>
            <w:tcBorders>
              <w:top w:val="single" w:sz="12" w:space="0" w:color="auto"/>
              <w:bottom w:val="single" w:sz="12" w:space="0" w:color="auto"/>
            </w:tcBorders>
            <w:shd w:val="clear" w:color="auto" w:fill="D9D9D9"/>
          </w:tcPr>
          <w:p w14:paraId="7592D1ED" w14:textId="286EA5A4" w:rsidR="00A72B86" w:rsidRDefault="00A72B86" w:rsidP="00F30B09">
            <w:pPr>
              <w:tabs>
                <w:tab w:val="left" w:pos="8364"/>
              </w:tabs>
              <w:spacing w:before="60" w:after="60"/>
              <w:jc w:val="center"/>
              <w:rPr>
                <w:b/>
              </w:rPr>
            </w:pPr>
            <w:r>
              <w:rPr>
                <w:b/>
              </w:rPr>
              <w:t>Garantovaná hodnota</w:t>
            </w:r>
          </w:p>
        </w:tc>
      </w:tr>
      <w:tr w:rsidR="00A72B86" w:rsidRPr="003A37BC" w14:paraId="0CCC1835" w14:textId="74F98F6C" w:rsidTr="00D83E4F">
        <w:tc>
          <w:tcPr>
            <w:tcW w:w="959" w:type="dxa"/>
          </w:tcPr>
          <w:p w14:paraId="6C516097" w14:textId="2AAB862D" w:rsidR="00A72B86" w:rsidRPr="003A37BC" w:rsidRDefault="00A72B86" w:rsidP="00F30B09">
            <w:pPr>
              <w:widowControl w:val="0"/>
              <w:tabs>
                <w:tab w:val="left" w:pos="1134"/>
              </w:tabs>
              <w:spacing w:before="60" w:after="60"/>
              <w:ind w:left="1134" w:hanging="1134"/>
            </w:pPr>
            <w:r w:rsidRPr="003A37BC">
              <w:t>2.</w:t>
            </w:r>
            <w:r>
              <w:t>2.</w:t>
            </w:r>
            <w:r w:rsidR="007B67CE">
              <w:t>1.</w:t>
            </w:r>
            <w:r>
              <w:t>1</w:t>
            </w:r>
            <w:r w:rsidRPr="003A37BC">
              <w:tab/>
            </w:r>
          </w:p>
        </w:tc>
        <w:tc>
          <w:tcPr>
            <w:tcW w:w="3954" w:type="dxa"/>
          </w:tcPr>
          <w:p w14:paraId="08F37154" w14:textId="02069E39" w:rsidR="00A72B86" w:rsidRPr="003A37BC" w:rsidRDefault="00A72B86" w:rsidP="00F30B09">
            <w:pPr>
              <w:tabs>
                <w:tab w:val="left" w:pos="8364"/>
              </w:tabs>
              <w:spacing w:before="60" w:after="60"/>
            </w:pPr>
            <w:r>
              <w:rPr>
                <w:kern w:val="0"/>
              </w:rPr>
              <w:t>Nominální elektrický výkon plynového motoru</w:t>
            </w:r>
            <w:r w:rsidRPr="00CD57CD">
              <w:t xml:space="preserve"> </w:t>
            </w:r>
            <w:r w:rsidRPr="00773FFD">
              <w:t>P</w:t>
            </w:r>
            <w:r w:rsidRPr="00773FFD">
              <w:rPr>
                <w:vertAlign w:val="subscript"/>
              </w:rPr>
              <w:t>el</w:t>
            </w:r>
          </w:p>
        </w:tc>
        <w:tc>
          <w:tcPr>
            <w:tcW w:w="1041" w:type="dxa"/>
          </w:tcPr>
          <w:p w14:paraId="7E4F495A" w14:textId="2A3AF0A7" w:rsidR="00A72B86" w:rsidRPr="003A37BC" w:rsidRDefault="00A72B86" w:rsidP="00F30B09">
            <w:pPr>
              <w:spacing w:before="60" w:after="60"/>
              <w:jc w:val="center"/>
              <w:rPr>
                <w:rFonts w:cs="Arial"/>
                <w:szCs w:val="22"/>
              </w:rPr>
            </w:pPr>
            <w:r>
              <w:rPr>
                <w:rFonts w:cs="Arial"/>
                <w:szCs w:val="22"/>
              </w:rPr>
              <w:t>kW</w:t>
            </w:r>
          </w:p>
        </w:tc>
        <w:tc>
          <w:tcPr>
            <w:tcW w:w="1701" w:type="dxa"/>
            <w:shd w:val="clear" w:color="auto" w:fill="auto"/>
          </w:tcPr>
          <w:p w14:paraId="79980A24" w14:textId="59F06077" w:rsidR="00A72B86" w:rsidRDefault="00A72B86" w:rsidP="00F30B09">
            <w:pPr>
              <w:spacing w:before="60" w:after="60"/>
              <w:jc w:val="center"/>
              <w:rPr>
                <w:color w:val="FF0000"/>
                <w:kern w:val="0"/>
              </w:rPr>
            </w:pPr>
            <w:r w:rsidRPr="00145824">
              <w:rPr>
                <w:rFonts w:cs="Arial"/>
                <w:color w:val="FF0000"/>
                <w:kern w:val="0"/>
              </w:rPr>
              <w:t>≥</w:t>
            </w:r>
            <w:r w:rsidRPr="00145824">
              <w:rPr>
                <w:color w:val="FF0000"/>
                <w:kern w:val="0"/>
              </w:rPr>
              <w:t xml:space="preserve"> 11</w:t>
            </w:r>
            <w:r>
              <w:rPr>
                <w:color w:val="FF0000"/>
                <w:kern w:val="0"/>
              </w:rPr>
              <w:t xml:space="preserve"> 000 </w:t>
            </w:r>
          </w:p>
          <w:p w14:paraId="42BDF77C" w14:textId="478268A1" w:rsidR="00A72B86" w:rsidRPr="003A37BC" w:rsidRDefault="00A72B86" w:rsidP="00F30B09">
            <w:pPr>
              <w:spacing w:before="60" w:after="60"/>
              <w:jc w:val="center"/>
              <w:rPr>
                <w:rFonts w:cs="Arial"/>
                <w:color w:val="FF0000"/>
                <w:kern w:val="0"/>
                <w:sz w:val="13"/>
                <w:szCs w:val="13"/>
              </w:rPr>
            </w:pPr>
            <w:r>
              <w:rPr>
                <w:color w:val="FF0000"/>
                <w:kern w:val="0"/>
              </w:rPr>
              <w:t xml:space="preserve">≤ </w:t>
            </w:r>
            <w:r w:rsidR="00311CEF">
              <w:rPr>
                <w:color w:val="FF0000"/>
                <w:kern w:val="0"/>
              </w:rPr>
              <w:t>11 50</w:t>
            </w:r>
            <w:r>
              <w:rPr>
                <w:color w:val="FF0000"/>
                <w:kern w:val="0"/>
              </w:rPr>
              <w:t>0</w:t>
            </w:r>
          </w:p>
        </w:tc>
        <w:tc>
          <w:tcPr>
            <w:tcW w:w="1701" w:type="dxa"/>
          </w:tcPr>
          <w:p w14:paraId="25001567" w14:textId="66DECF5A" w:rsidR="00A72B86" w:rsidRPr="006141B6" w:rsidRDefault="00302ACA" w:rsidP="002E6408">
            <w:pPr>
              <w:spacing w:before="60" w:after="60"/>
              <w:jc w:val="center"/>
              <w:rPr>
                <w:rFonts w:cs="Arial"/>
                <w:color w:val="00B050"/>
                <w:kern w:val="0"/>
              </w:rPr>
            </w:pPr>
            <w:r>
              <w:rPr>
                <w:rStyle w:val="normaltextrun"/>
                <w:rFonts w:cs="Arial"/>
                <w:color w:val="00B050"/>
                <w:szCs w:val="22"/>
              </w:rPr>
              <w:t xml:space="preserve"> … (</w:t>
            </w:r>
            <w:r>
              <w:rPr>
                <w:rStyle w:val="normaltextrun"/>
                <w:rFonts w:cs="Arial"/>
                <w:i/>
                <w:iCs/>
                <w:color w:val="00B050"/>
                <w:szCs w:val="22"/>
              </w:rPr>
              <w:t>doplní účastník)</w:t>
            </w:r>
          </w:p>
        </w:tc>
      </w:tr>
      <w:tr w:rsidR="006A626B" w14:paraId="0225C23E" w14:textId="7CCD4E65" w:rsidTr="00D83E4F">
        <w:tc>
          <w:tcPr>
            <w:tcW w:w="959" w:type="dxa"/>
          </w:tcPr>
          <w:p w14:paraId="0CC959A9" w14:textId="7442E94A" w:rsidR="006A626B" w:rsidRPr="003A37BC" w:rsidRDefault="006A626B" w:rsidP="006A626B">
            <w:pPr>
              <w:widowControl w:val="0"/>
              <w:tabs>
                <w:tab w:val="left" w:pos="1134"/>
              </w:tabs>
              <w:spacing w:before="60" w:after="60"/>
              <w:ind w:left="1134" w:hanging="1134"/>
            </w:pPr>
            <w:r w:rsidRPr="003A37BC">
              <w:t>2.</w:t>
            </w:r>
            <w:r>
              <w:t>2.</w:t>
            </w:r>
            <w:r w:rsidR="007B67CE">
              <w:t>1.</w:t>
            </w:r>
            <w:r>
              <w:t>2</w:t>
            </w:r>
            <w:r w:rsidRPr="003A37BC">
              <w:tab/>
            </w:r>
          </w:p>
        </w:tc>
        <w:tc>
          <w:tcPr>
            <w:tcW w:w="3954" w:type="dxa"/>
          </w:tcPr>
          <w:p w14:paraId="238168E9" w14:textId="7763F363" w:rsidR="006A626B" w:rsidRPr="003A37BC" w:rsidRDefault="006A626B" w:rsidP="006A626B">
            <w:pPr>
              <w:tabs>
                <w:tab w:val="left" w:pos="8364"/>
              </w:tabs>
              <w:spacing w:before="60" w:after="60"/>
            </w:pPr>
            <w:r>
              <w:rPr>
                <w:kern w:val="0"/>
              </w:rPr>
              <w:t>Minimální elektrický výkon plynového motoru</w:t>
            </w:r>
            <w:r w:rsidRPr="00CD57CD">
              <w:t xml:space="preserve"> </w:t>
            </w:r>
            <w:r w:rsidRPr="00773FFD">
              <w:t>P</w:t>
            </w:r>
            <w:r w:rsidRPr="00773FFD">
              <w:rPr>
                <w:vertAlign w:val="subscript"/>
              </w:rPr>
              <w:t>el</w:t>
            </w:r>
          </w:p>
        </w:tc>
        <w:tc>
          <w:tcPr>
            <w:tcW w:w="1041" w:type="dxa"/>
          </w:tcPr>
          <w:p w14:paraId="36A2752F" w14:textId="6F936B20" w:rsidR="006A626B" w:rsidRPr="003A37BC" w:rsidRDefault="006A626B" w:rsidP="006A626B">
            <w:pPr>
              <w:spacing w:before="60" w:after="60"/>
              <w:jc w:val="center"/>
              <w:rPr>
                <w:rFonts w:cs="Arial"/>
                <w:szCs w:val="22"/>
              </w:rPr>
            </w:pPr>
            <w:r>
              <w:rPr>
                <w:rFonts w:cs="Arial"/>
                <w:szCs w:val="22"/>
              </w:rPr>
              <w:t>kW</w:t>
            </w:r>
          </w:p>
        </w:tc>
        <w:tc>
          <w:tcPr>
            <w:tcW w:w="1701" w:type="dxa"/>
            <w:shd w:val="clear" w:color="auto" w:fill="auto"/>
          </w:tcPr>
          <w:p w14:paraId="11764AF1" w14:textId="0310F00A" w:rsidR="006A626B" w:rsidRPr="00E240F5" w:rsidRDefault="006A626B" w:rsidP="006A626B">
            <w:pPr>
              <w:spacing w:before="60" w:after="60"/>
              <w:jc w:val="center"/>
              <w:rPr>
                <w:color w:val="FF0000"/>
              </w:rPr>
            </w:pPr>
            <w:r>
              <w:rPr>
                <w:rFonts w:cs="Arial"/>
                <w:color w:val="FF0000"/>
                <w:kern w:val="0"/>
              </w:rPr>
              <w:t>≤</w:t>
            </w:r>
            <w:r w:rsidRPr="00E240F5">
              <w:rPr>
                <w:color w:val="FF0000"/>
              </w:rPr>
              <w:t xml:space="preserve"> </w:t>
            </w:r>
            <w:r>
              <w:rPr>
                <w:rFonts w:cs="Arial"/>
                <w:color w:val="FF0000"/>
                <w:kern w:val="0"/>
              </w:rPr>
              <w:t>6 000</w:t>
            </w:r>
          </w:p>
        </w:tc>
        <w:tc>
          <w:tcPr>
            <w:tcW w:w="1701" w:type="dxa"/>
          </w:tcPr>
          <w:p w14:paraId="6B456A21" w14:textId="7C223158" w:rsidR="006A626B" w:rsidRPr="00E240F5" w:rsidRDefault="006A626B" w:rsidP="006A626B">
            <w:pPr>
              <w:spacing w:before="60" w:after="60"/>
              <w:jc w:val="center"/>
              <w:rPr>
                <w:rFonts w:cs="Arial"/>
                <w:color w:val="FF0000"/>
                <w:kern w:val="0"/>
              </w:rPr>
            </w:pPr>
            <w:r>
              <w:rPr>
                <w:rStyle w:val="normaltextrun"/>
                <w:rFonts w:cs="Arial"/>
                <w:color w:val="00B050"/>
                <w:szCs w:val="22"/>
              </w:rPr>
              <w:t xml:space="preserve"> … (</w:t>
            </w:r>
            <w:r>
              <w:rPr>
                <w:rStyle w:val="normaltextrun"/>
                <w:rFonts w:cs="Arial"/>
                <w:i/>
                <w:iCs/>
                <w:color w:val="00B050"/>
                <w:szCs w:val="22"/>
              </w:rPr>
              <w:t>doplní účastník)</w:t>
            </w:r>
          </w:p>
        </w:tc>
      </w:tr>
    </w:tbl>
    <w:p w14:paraId="243F9436" w14:textId="77777777" w:rsidR="00EC1C3E" w:rsidRDefault="00EC1C3E" w:rsidP="00EC1C3E"/>
    <w:p w14:paraId="565B9C9B" w14:textId="75A9C14D" w:rsidR="00E240F5" w:rsidRDefault="005C4580" w:rsidP="00E240F5">
      <w:pPr>
        <w:pStyle w:val="Nadpis3"/>
      </w:pPr>
      <w:bookmarkStart w:id="48" w:name="_Toc115941504"/>
      <w:r>
        <w:t>Tepelný výkon bloku celkový a tepelný výkon spalinového horkovodního výměníku SHV</w:t>
      </w:r>
      <w:bookmarkEnd w:id="48"/>
    </w:p>
    <w:p w14:paraId="66ABABDA" w14:textId="4D1B5E82" w:rsidR="000E6A6A" w:rsidRPr="00DD73EF" w:rsidRDefault="000E6A6A" w:rsidP="000E6A6A">
      <w:pPr>
        <w:rPr>
          <w:lang w:eastAsia="x-none"/>
        </w:rPr>
      </w:pPr>
      <w:r>
        <w:rPr>
          <w:lang w:eastAsia="x-none"/>
        </w:rPr>
        <w:t>Při nominálních (jmenovitých) parametrech motoru</w:t>
      </w:r>
      <w:r w:rsidR="00980968">
        <w:rPr>
          <w:lang w:eastAsia="x-none"/>
        </w:rPr>
        <w:t>.</w:t>
      </w:r>
    </w:p>
    <w:p w14:paraId="32F197D6" w14:textId="77777777" w:rsidR="001F6C76" w:rsidRDefault="001F6C76" w:rsidP="001F6C76">
      <w:pPr>
        <w:pStyle w:val="Odstavec"/>
        <w:jc w:val="both"/>
        <w:rPr>
          <w:rFonts w:cs="Arial"/>
          <w:kern w:val="0"/>
        </w:rPr>
      </w:pPr>
      <w:r>
        <w:rPr>
          <w:rFonts w:cs="Arial"/>
          <w:kern w:val="0"/>
        </w:rPr>
        <w:t>Garantované hodnoty</w:t>
      </w:r>
    </w:p>
    <w:tbl>
      <w:tblPr>
        <w:tblW w:w="93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959"/>
        <w:gridCol w:w="3954"/>
        <w:gridCol w:w="1041"/>
        <w:gridCol w:w="1701"/>
        <w:gridCol w:w="1701"/>
      </w:tblGrid>
      <w:tr w:rsidR="00432DC9" w:rsidRPr="001E713F" w14:paraId="4708BCA8" w14:textId="7312F2F3" w:rsidTr="006A626B">
        <w:tc>
          <w:tcPr>
            <w:tcW w:w="4913" w:type="dxa"/>
            <w:gridSpan w:val="2"/>
            <w:tcBorders>
              <w:top w:val="single" w:sz="12" w:space="0" w:color="auto"/>
              <w:bottom w:val="single" w:sz="12" w:space="0" w:color="auto"/>
            </w:tcBorders>
            <w:shd w:val="clear" w:color="auto" w:fill="D9D9D9"/>
          </w:tcPr>
          <w:p w14:paraId="795ABDD0" w14:textId="77777777" w:rsidR="00432DC9" w:rsidRPr="001E713F" w:rsidRDefault="00432DC9" w:rsidP="00F30B09">
            <w:pPr>
              <w:tabs>
                <w:tab w:val="left" w:pos="8364"/>
              </w:tabs>
              <w:spacing w:before="60" w:after="60"/>
              <w:rPr>
                <w:b/>
              </w:rPr>
            </w:pPr>
            <w:r w:rsidRPr="001E713F">
              <w:rPr>
                <w:b/>
              </w:rPr>
              <w:t>Parametr</w:t>
            </w:r>
          </w:p>
        </w:tc>
        <w:tc>
          <w:tcPr>
            <w:tcW w:w="1041" w:type="dxa"/>
            <w:tcBorders>
              <w:top w:val="single" w:sz="12" w:space="0" w:color="auto"/>
              <w:bottom w:val="single" w:sz="12" w:space="0" w:color="auto"/>
            </w:tcBorders>
            <w:shd w:val="clear" w:color="auto" w:fill="D9D9D9"/>
          </w:tcPr>
          <w:p w14:paraId="2930C2EF" w14:textId="77777777" w:rsidR="00432DC9" w:rsidRPr="001E713F" w:rsidRDefault="00432DC9" w:rsidP="00F30B09">
            <w:pPr>
              <w:tabs>
                <w:tab w:val="left" w:pos="8364"/>
              </w:tabs>
              <w:spacing w:before="60" w:after="60"/>
              <w:jc w:val="center"/>
              <w:rPr>
                <w:b/>
              </w:rPr>
            </w:pPr>
            <w:r w:rsidRPr="001E713F">
              <w:rPr>
                <w:b/>
              </w:rPr>
              <w:t>Jednotka</w:t>
            </w:r>
          </w:p>
        </w:tc>
        <w:tc>
          <w:tcPr>
            <w:tcW w:w="1701" w:type="dxa"/>
            <w:tcBorders>
              <w:top w:val="single" w:sz="12" w:space="0" w:color="auto"/>
              <w:bottom w:val="single" w:sz="12" w:space="0" w:color="auto"/>
            </w:tcBorders>
            <w:shd w:val="clear" w:color="auto" w:fill="D9D9D9"/>
          </w:tcPr>
          <w:p w14:paraId="4EB313BB" w14:textId="77777777" w:rsidR="00432DC9" w:rsidRPr="001E713F" w:rsidRDefault="00432DC9" w:rsidP="00F30B09">
            <w:pPr>
              <w:tabs>
                <w:tab w:val="left" w:pos="8364"/>
              </w:tabs>
              <w:spacing w:before="60" w:after="60"/>
              <w:jc w:val="center"/>
              <w:rPr>
                <w:b/>
              </w:rPr>
            </w:pPr>
            <w:r>
              <w:rPr>
                <w:b/>
              </w:rPr>
              <w:t>Limitní hodnota</w:t>
            </w:r>
          </w:p>
        </w:tc>
        <w:tc>
          <w:tcPr>
            <w:tcW w:w="1701" w:type="dxa"/>
            <w:tcBorders>
              <w:top w:val="single" w:sz="12" w:space="0" w:color="auto"/>
              <w:bottom w:val="single" w:sz="12" w:space="0" w:color="auto"/>
            </w:tcBorders>
            <w:shd w:val="clear" w:color="auto" w:fill="D9D9D9"/>
          </w:tcPr>
          <w:p w14:paraId="38FF5036" w14:textId="39F0B094" w:rsidR="00432DC9" w:rsidRDefault="00432DC9" w:rsidP="00F30B09">
            <w:pPr>
              <w:tabs>
                <w:tab w:val="left" w:pos="8364"/>
              </w:tabs>
              <w:spacing w:before="60" w:after="60"/>
              <w:jc w:val="center"/>
              <w:rPr>
                <w:b/>
              </w:rPr>
            </w:pPr>
            <w:r>
              <w:rPr>
                <w:b/>
              </w:rPr>
              <w:t>Garantovaná hodnota</w:t>
            </w:r>
          </w:p>
        </w:tc>
      </w:tr>
      <w:tr w:rsidR="006A626B" w:rsidRPr="003A37BC" w14:paraId="451C19F1" w14:textId="7319F239" w:rsidTr="007B67CE">
        <w:tc>
          <w:tcPr>
            <w:tcW w:w="959" w:type="dxa"/>
          </w:tcPr>
          <w:p w14:paraId="353A5D10" w14:textId="4442FD55" w:rsidR="006A626B" w:rsidRPr="003A37BC" w:rsidRDefault="006A626B" w:rsidP="006A626B">
            <w:pPr>
              <w:widowControl w:val="0"/>
              <w:tabs>
                <w:tab w:val="left" w:pos="1134"/>
              </w:tabs>
              <w:spacing w:before="60" w:after="60"/>
              <w:ind w:left="1134" w:hanging="1134"/>
            </w:pPr>
            <w:r w:rsidRPr="003A37BC">
              <w:t>2.</w:t>
            </w:r>
            <w:r>
              <w:t>2.</w:t>
            </w:r>
            <w:r w:rsidR="007B67CE">
              <w:t>2.1</w:t>
            </w:r>
            <w:r w:rsidRPr="003A37BC">
              <w:tab/>
            </w:r>
          </w:p>
        </w:tc>
        <w:tc>
          <w:tcPr>
            <w:tcW w:w="3954" w:type="dxa"/>
          </w:tcPr>
          <w:p w14:paraId="1B10F519" w14:textId="457E31D2" w:rsidR="006A626B" w:rsidRPr="003A37BC" w:rsidRDefault="006A626B" w:rsidP="006A626B">
            <w:pPr>
              <w:tabs>
                <w:tab w:val="left" w:pos="8364"/>
              </w:tabs>
              <w:spacing w:before="60" w:after="60"/>
            </w:pPr>
            <w:r w:rsidRPr="00F57B8E">
              <w:rPr>
                <w:lang w:eastAsia="x-none"/>
              </w:rPr>
              <w:t xml:space="preserve">Tepelný výkon </w:t>
            </w:r>
            <w:r w:rsidR="007F3A7E" w:rsidRPr="00F57B8E">
              <w:rPr>
                <w:lang w:eastAsia="x-none"/>
              </w:rPr>
              <w:t xml:space="preserve">bloku </w:t>
            </w:r>
            <w:r w:rsidR="00070C08">
              <w:rPr>
                <w:lang w:eastAsia="x-none"/>
              </w:rPr>
              <w:t>PM7 a SK7</w:t>
            </w:r>
            <w:r>
              <w:rPr>
                <w:lang w:eastAsia="x-none"/>
              </w:rPr>
              <w:t xml:space="preserve">jmenovitý </w:t>
            </w:r>
            <w:r w:rsidRPr="00F57B8E">
              <w:rPr>
                <w:lang w:eastAsia="x-none"/>
              </w:rPr>
              <w:t>celkový</w:t>
            </w:r>
            <w:r>
              <w:rPr>
                <w:lang w:eastAsia="x-none"/>
              </w:rPr>
              <w:t xml:space="preserve"> </w:t>
            </w:r>
            <w:proofErr w:type="spellStart"/>
            <w:r>
              <w:rPr>
                <w:lang w:eastAsia="x-none"/>
              </w:rPr>
              <w:t>P</w:t>
            </w:r>
            <w:r w:rsidRPr="00F57B8E">
              <w:rPr>
                <w:vertAlign w:val="subscript"/>
                <w:lang w:eastAsia="x-none"/>
              </w:rPr>
              <w:t>tc</w:t>
            </w:r>
            <w:proofErr w:type="spellEnd"/>
          </w:p>
        </w:tc>
        <w:tc>
          <w:tcPr>
            <w:tcW w:w="1041" w:type="dxa"/>
          </w:tcPr>
          <w:p w14:paraId="74978217" w14:textId="6DAC225C" w:rsidR="006A626B" w:rsidRPr="003A37BC" w:rsidRDefault="006A626B" w:rsidP="006A626B">
            <w:pPr>
              <w:spacing w:before="60" w:after="60"/>
              <w:jc w:val="center"/>
              <w:rPr>
                <w:rFonts w:cs="Arial"/>
                <w:szCs w:val="22"/>
              </w:rPr>
            </w:pPr>
            <w:proofErr w:type="spellStart"/>
            <w:r>
              <w:rPr>
                <w:rFonts w:cs="Arial"/>
                <w:szCs w:val="22"/>
              </w:rPr>
              <w:t>kW</w:t>
            </w:r>
            <w:r w:rsidRPr="00966A1B">
              <w:rPr>
                <w:rFonts w:cs="Arial"/>
                <w:szCs w:val="22"/>
                <w:vertAlign w:val="subscript"/>
              </w:rPr>
              <w:t>t</w:t>
            </w:r>
            <w:proofErr w:type="spellEnd"/>
          </w:p>
        </w:tc>
        <w:tc>
          <w:tcPr>
            <w:tcW w:w="1701" w:type="dxa"/>
            <w:shd w:val="clear" w:color="auto" w:fill="auto"/>
          </w:tcPr>
          <w:p w14:paraId="7366AD87" w14:textId="7D33971D" w:rsidR="006A626B" w:rsidRPr="003A37BC" w:rsidRDefault="006A626B" w:rsidP="006A626B">
            <w:pPr>
              <w:spacing w:before="60" w:after="60"/>
              <w:jc w:val="center"/>
              <w:rPr>
                <w:rFonts w:cs="Arial"/>
                <w:color w:val="FF0000"/>
                <w:kern w:val="0"/>
                <w:sz w:val="13"/>
                <w:szCs w:val="13"/>
              </w:rPr>
            </w:pPr>
            <w:r w:rsidRPr="00145824">
              <w:rPr>
                <w:rFonts w:cs="Arial"/>
                <w:color w:val="FF0000"/>
                <w:kern w:val="0"/>
              </w:rPr>
              <w:t>≥</w:t>
            </w:r>
            <w:r w:rsidRPr="00145824">
              <w:rPr>
                <w:color w:val="FF0000"/>
                <w:kern w:val="0"/>
              </w:rPr>
              <w:t xml:space="preserve"> </w:t>
            </w:r>
            <w:r>
              <w:rPr>
                <w:color w:val="FF0000"/>
                <w:kern w:val="0"/>
              </w:rPr>
              <w:t>9 000</w:t>
            </w:r>
          </w:p>
        </w:tc>
        <w:tc>
          <w:tcPr>
            <w:tcW w:w="1701" w:type="dxa"/>
          </w:tcPr>
          <w:p w14:paraId="456E7090" w14:textId="62FCFB6C" w:rsidR="006A626B" w:rsidRPr="00145824" w:rsidRDefault="006A626B" w:rsidP="006A626B">
            <w:pPr>
              <w:spacing w:before="60" w:after="60"/>
              <w:jc w:val="center"/>
              <w:rPr>
                <w:rFonts w:cs="Arial"/>
                <w:color w:val="FF0000"/>
                <w:kern w:val="0"/>
              </w:rPr>
            </w:pPr>
            <w:r>
              <w:rPr>
                <w:rStyle w:val="normaltextrun"/>
                <w:rFonts w:cs="Arial"/>
                <w:color w:val="00B050"/>
                <w:szCs w:val="22"/>
              </w:rPr>
              <w:t xml:space="preserve"> … (</w:t>
            </w:r>
            <w:r>
              <w:rPr>
                <w:rStyle w:val="normaltextrun"/>
                <w:rFonts w:cs="Arial"/>
                <w:i/>
                <w:iCs/>
                <w:color w:val="00B050"/>
                <w:szCs w:val="22"/>
              </w:rPr>
              <w:t>doplní účastník)</w:t>
            </w:r>
          </w:p>
        </w:tc>
      </w:tr>
      <w:tr w:rsidR="006A626B" w14:paraId="3E07AB96" w14:textId="73B2CA47" w:rsidTr="007B67CE">
        <w:tc>
          <w:tcPr>
            <w:tcW w:w="959" w:type="dxa"/>
          </w:tcPr>
          <w:p w14:paraId="621BFCCE" w14:textId="65417076" w:rsidR="006A626B" w:rsidRPr="003A37BC" w:rsidRDefault="006A626B" w:rsidP="006A626B">
            <w:pPr>
              <w:widowControl w:val="0"/>
              <w:tabs>
                <w:tab w:val="left" w:pos="1134"/>
              </w:tabs>
              <w:spacing w:before="60" w:after="60"/>
              <w:ind w:left="1134" w:hanging="1134"/>
            </w:pPr>
            <w:r w:rsidRPr="003A37BC">
              <w:t>2.</w:t>
            </w:r>
            <w:r>
              <w:t>2.</w:t>
            </w:r>
            <w:r w:rsidR="007B67CE">
              <w:t>2.2</w:t>
            </w:r>
            <w:r w:rsidRPr="003A37BC">
              <w:tab/>
            </w:r>
          </w:p>
        </w:tc>
        <w:tc>
          <w:tcPr>
            <w:tcW w:w="3954" w:type="dxa"/>
          </w:tcPr>
          <w:p w14:paraId="66BE44E6" w14:textId="6CC571D0" w:rsidR="006A626B" w:rsidRPr="003A37BC" w:rsidRDefault="006A626B" w:rsidP="006A626B">
            <w:pPr>
              <w:tabs>
                <w:tab w:val="left" w:pos="8364"/>
              </w:tabs>
              <w:spacing w:before="60" w:after="60"/>
            </w:pPr>
            <w:r w:rsidRPr="00F57B8E">
              <w:rPr>
                <w:lang w:eastAsia="x-none"/>
              </w:rPr>
              <w:t xml:space="preserve">Tepelný výkon </w:t>
            </w:r>
            <w:r>
              <w:rPr>
                <w:lang w:eastAsia="x-none"/>
              </w:rPr>
              <w:t>spalinového horkovodního výměníku SK7</w:t>
            </w:r>
          </w:p>
        </w:tc>
        <w:tc>
          <w:tcPr>
            <w:tcW w:w="1041" w:type="dxa"/>
          </w:tcPr>
          <w:p w14:paraId="2C661222" w14:textId="7FAF0F8A" w:rsidR="006A626B" w:rsidRPr="003A37BC" w:rsidRDefault="006A626B" w:rsidP="006A626B">
            <w:pPr>
              <w:spacing w:before="60" w:after="60"/>
              <w:jc w:val="center"/>
              <w:rPr>
                <w:rFonts w:cs="Arial"/>
                <w:szCs w:val="22"/>
              </w:rPr>
            </w:pPr>
            <w:proofErr w:type="spellStart"/>
            <w:r>
              <w:rPr>
                <w:rFonts w:cs="Arial"/>
                <w:szCs w:val="22"/>
              </w:rPr>
              <w:t>kW</w:t>
            </w:r>
            <w:r w:rsidRPr="00966A1B">
              <w:rPr>
                <w:rFonts w:cs="Arial"/>
                <w:szCs w:val="22"/>
                <w:vertAlign w:val="subscript"/>
              </w:rPr>
              <w:t>t</w:t>
            </w:r>
            <w:proofErr w:type="spellEnd"/>
          </w:p>
        </w:tc>
        <w:tc>
          <w:tcPr>
            <w:tcW w:w="1701" w:type="dxa"/>
            <w:shd w:val="clear" w:color="auto" w:fill="auto"/>
          </w:tcPr>
          <w:p w14:paraId="62D26F60" w14:textId="36F47084" w:rsidR="006A626B" w:rsidRPr="00E240F5" w:rsidRDefault="006A626B" w:rsidP="006A626B">
            <w:pPr>
              <w:spacing w:before="60" w:after="60"/>
              <w:jc w:val="center"/>
              <w:rPr>
                <w:color w:val="FF0000"/>
              </w:rPr>
            </w:pPr>
            <w:r w:rsidRPr="00E240F5">
              <w:rPr>
                <w:rFonts w:cs="Arial"/>
                <w:color w:val="FF0000"/>
                <w:kern w:val="0"/>
              </w:rPr>
              <w:t>≥</w:t>
            </w:r>
            <w:r w:rsidRPr="00E240F5">
              <w:rPr>
                <w:color w:val="FF0000"/>
              </w:rPr>
              <w:t xml:space="preserve"> </w:t>
            </w:r>
            <w:r>
              <w:rPr>
                <w:rFonts w:cs="Arial"/>
                <w:color w:val="FF0000"/>
                <w:kern w:val="0"/>
              </w:rPr>
              <w:t>4 000</w:t>
            </w:r>
          </w:p>
        </w:tc>
        <w:tc>
          <w:tcPr>
            <w:tcW w:w="1701" w:type="dxa"/>
          </w:tcPr>
          <w:p w14:paraId="2D0704B9" w14:textId="2AD218AF" w:rsidR="006A626B" w:rsidRPr="00E240F5" w:rsidRDefault="006A626B" w:rsidP="006A626B">
            <w:pPr>
              <w:spacing w:before="60" w:after="60"/>
              <w:jc w:val="center"/>
              <w:rPr>
                <w:rFonts w:cs="Arial"/>
                <w:color w:val="FF0000"/>
                <w:kern w:val="0"/>
              </w:rPr>
            </w:pPr>
            <w:r>
              <w:rPr>
                <w:rStyle w:val="normaltextrun"/>
                <w:rFonts w:cs="Arial"/>
                <w:color w:val="00B050"/>
                <w:szCs w:val="22"/>
              </w:rPr>
              <w:t xml:space="preserve"> … (</w:t>
            </w:r>
            <w:r>
              <w:rPr>
                <w:rStyle w:val="normaltextrun"/>
                <w:rFonts w:cs="Arial"/>
                <w:i/>
                <w:iCs/>
                <w:color w:val="00B050"/>
                <w:szCs w:val="22"/>
              </w:rPr>
              <w:t>doplní účastník)</w:t>
            </w:r>
          </w:p>
        </w:tc>
      </w:tr>
    </w:tbl>
    <w:p w14:paraId="7EAA4F28" w14:textId="77777777" w:rsidR="000E6A6A" w:rsidRDefault="000E6A6A" w:rsidP="000E6A6A"/>
    <w:p w14:paraId="21E7C5D5" w14:textId="2CA4B563" w:rsidR="00C270D1" w:rsidRDefault="00C270D1" w:rsidP="00C270D1">
      <w:pPr>
        <w:pStyle w:val="Nadpis3"/>
      </w:pPr>
      <w:bookmarkStart w:id="49" w:name="_Toc115941505"/>
      <w:r>
        <w:lastRenderedPageBreak/>
        <w:t xml:space="preserve">Účinnost výrobního </w:t>
      </w:r>
      <w:r w:rsidR="00A50DFE">
        <w:t>b</w:t>
      </w:r>
      <w:r>
        <w:t>loku PM7 a SHV</w:t>
      </w:r>
      <w:bookmarkEnd w:id="49"/>
    </w:p>
    <w:p w14:paraId="3D4D5971" w14:textId="77777777" w:rsidR="00B05AD7" w:rsidRDefault="00B05AD7" w:rsidP="00B05AD7">
      <w:pPr>
        <w:keepNext/>
        <w:spacing w:before="240"/>
      </w:pPr>
      <w:r>
        <w:t>Podmínky prokazování (zkoušky):</w:t>
      </w:r>
    </w:p>
    <w:p w14:paraId="6C6E7679" w14:textId="263E2734" w:rsidR="00C7672C" w:rsidRDefault="00C7672C" w:rsidP="00B034D4">
      <w:pPr>
        <w:pStyle w:val="Odrka"/>
      </w:pPr>
      <w:r w:rsidRPr="00773FFD">
        <w:t>plynový motor je provozován společně s</w:t>
      </w:r>
      <w:r w:rsidR="00B750F2">
        <w:t>e</w:t>
      </w:r>
      <w:r>
        <w:t> spalinovým horkovodním výměníkem,</w:t>
      </w:r>
    </w:p>
    <w:p w14:paraId="64C4027B" w14:textId="40858EEE" w:rsidR="00C7672C" w:rsidRPr="00773FFD" w:rsidRDefault="00C7672C" w:rsidP="00B034D4">
      <w:pPr>
        <w:pStyle w:val="Odrka"/>
      </w:pPr>
      <w:r w:rsidRPr="00773FFD">
        <w:t xml:space="preserve">celková účinnost plynového motoru bude stanovena na základě měření elektrického výkonu na svorkách generátoru při </w:t>
      </w:r>
      <w:proofErr w:type="spellStart"/>
      <w:r w:rsidRPr="00773FFD">
        <w:t>cos</w:t>
      </w:r>
      <w:r w:rsidRPr="00773FFD">
        <w:rPr>
          <w:rFonts w:cs="Arial"/>
        </w:rPr>
        <w:t>φ</w:t>
      </w:r>
      <w:proofErr w:type="spellEnd"/>
      <w:r w:rsidRPr="00773FFD">
        <w:t>=</w:t>
      </w:r>
      <w:r>
        <w:t>0,9</w:t>
      </w:r>
      <w:r w:rsidRPr="00773FFD">
        <w:t>, měření vyrobeného tepla v topné vodě, měření vyrobeného</w:t>
      </w:r>
      <w:r>
        <w:t xml:space="preserve"> tepla v</w:t>
      </w:r>
      <w:r w:rsidR="0032691E">
        <w:t> horké vodě</w:t>
      </w:r>
      <w:r>
        <w:t xml:space="preserve"> a spotřeby paliva,</w:t>
      </w:r>
    </w:p>
    <w:p w14:paraId="21CEE064" w14:textId="1FFBD8E7" w:rsidR="004456E1" w:rsidRDefault="00C7672C" w:rsidP="00B034D4">
      <w:pPr>
        <w:pStyle w:val="Odrka"/>
      </w:pPr>
      <w:r>
        <w:t>c</w:t>
      </w:r>
      <w:r w:rsidRPr="00773FFD">
        <w:t xml:space="preserve">elková účinnost plynového motoru bude zjištěna při dvou provozních stavech definovaných v odstavcích </w:t>
      </w:r>
      <w:r>
        <w:rPr>
          <w:highlight w:val="red"/>
        </w:rPr>
        <w:fldChar w:fldCharType="begin"/>
      </w:r>
      <w:r>
        <w:instrText xml:space="preserve"> REF _Ref523328291 \r \h </w:instrText>
      </w:r>
      <w:r>
        <w:rPr>
          <w:highlight w:val="red"/>
        </w:rPr>
        <w:instrText xml:space="preserve"> \* MERGEFORMAT </w:instrText>
      </w:r>
      <w:r>
        <w:rPr>
          <w:highlight w:val="red"/>
        </w:rPr>
      </w:r>
      <w:r>
        <w:rPr>
          <w:highlight w:val="red"/>
        </w:rPr>
        <w:fldChar w:fldCharType="separate"/>
      </w:r>
      <w:r w:rsidR="00B81C8B">
        <w:t>1.3.2</w:t>
      </w:r>
      <w:r>
        <w:rPr>
          <w:highlight w:val="red"/>
        </w:rPr>
        <w:fldChar w:fldCharType="end"/>
      </w:r>
      <w:r w:rsidRPr="00773FFD">
        <w:t xml:space="preserve">. a </w:t>
      </w:r>
      <w:r>
        <w:rPr>
          <w:highlight w:val="red"/>
        </w:rPr>
        <w:fldChar w:fldCharType="begin"/>
      </w:r>
      <w:r>
        <w:instrText xml:space="preserve"> REF _Ref523328317 \r \h </w:instrText>
      </w:r>
      <w:r>
        <w:rPr>
          <w:highlight w:val="red"/>
        </w:rPr>
        <w:instrText xml:space="preserve"> \* MERGEFORMAT </w:instrText>
      </w:r>
      <w:r>
        <w:rPr>
          <w:highlight w:val="red"/>
        </w:rPr>
      </w:r>
      <w:r>
        <w:rPr>
          <w:highlight w:val="red"/>
        </w:rPr>
        <w:fldChar w:fldCharType="separate"/>
      </w:r>
      <w:r w:rsidR="00B81C8B">
        <w:t>1.3.3</w:t>
      </w:r>
      <w:r>
        <w:rPr>
          <w:highlight w:val="red"/>
        </w:rPr>
        <w:fldChar w:fldCharType="end"/>
      </w:r>
      <w:r w:rsidRPr="00773FFD">
        <w:t>. (nominální elektrický výkon plynového motoru (</w:t>
      </w:r>
      <w:r w:rsidRPr="00773FFD">
        <w:rPr>
          <w:rFonts w:cs="Arial"/>
        </w:rPr>
        <w:t>η</w:t>
      </w:r>
      <w:r w:rsidRPr="00773FFD">
        <w:rPr>
          <w:rFonts w:cs="Arial"/>
          <w:vertAlign w:val="subscript"/>
        </w:rPr>
        <w:t>1</w:t>
      </w:r>
      <w:r w:rsidRPr="00773FFD">
        <w:rPr>
          <w:rFonts w:cs="Arial"/>
        </w:rPr>
        <w:t xml:space="preserve">) </w:t>
      </w:r>
      <w:r w:rsidRPr="00773FFD">
        <w:t xml:space="preserve">a </w:t>
      </w:r>
      <w:r>
        <w:t>50%</w:t>
      </w:r>
      <w:r w:rsidRPr="00773FFD">
        <w:t xml:space="preserve"> elektrický výkon plynového motoru (</w:t>
      </w:r>
      <w:r w:rsidRPr="00773FFD">
        <w:rPr>
          <w:rFonts w:cs="Arial"/>
        </w:rPr>
        <w:t>η</w:t>
      </w:r>
      <w:r w:rsidRPr="00773FFD">
        <w:rPr>
          <w:rFonts w:cs="Arial"/>
          <w:vertAlign w:val="subscript"/>
        </w:rPr>
        <w:t>2</w:t>
      </w:r>
      <w:r w:rsidRPr="00773FFD">
        <w:rPr>
          <w:rFonts w:cs="Arial"/>
        </w:rPr>
        <w:t>)</w:t>
      </w:r>
      <w:r w:rsidRPr="00773FFD">
        <w:t>)</w:t>
      </w:r>
      <w:r w:rsidR="00F71134">
        <w:t>:</w:t>
      </w:r>
      <w:r w:rsidRPr="00773FFD">
        <w:t xml:space="preserve"> </w:t>
      </w:r>
    </w:p>
    <w:p w14:paraId="4EA012B5" w14:textId="324AB817" w:rsidR="00C7672C" w:rsidRPr="00773FFD" w:rsidRDefault="00C7672C" w:rsidP="00D56080">
      <w:pPr>
        <w:ind w:left="284"/>
      </w:pPr>
      <w:r w:rsidRPr="00773FFD">
        <w:br/>
      </w:r>
      <m:oMath>
        <m:sSub>
          <m:sSubPr>
            <m:ctrlPr>
              <w:rPr>
                <w:rFonts w:ascii="Cambria Math" w:hAnsi="Cambria Math"/>
                <w:i/>
                <w:noProof/>
                <w:sz w:val="32"/>
                <w:szCs w:val="32"/>
              </w:rPr>
            </m:ctrlPr>
          </m:sSubPr>
          <m:e>
            <m:r>
              <w:rPr>
                <w:rFonts w:ascii="Cambria Math"/>
                <w:noProof/>
                <w:sz w:val="32"/>
                <w:szCs w:val="32"/>
              </w:rPr>
              <m:t>η</m:t>
            </m:r>
          </m:e>
          <m:sub>
            <m:r>
              <w:rPr>
                <w:rFonts w:ascii="Cambria Math"/>
                <w:noProof/>
                <w:sz w:val="32"/>
                <w:szCs w:val="32"/>
              </w:rPr>
              <m:t>i</m:t>
            </m:r>
          </m:sub>
        </m:sSub>
        <m:r>
          <w:rPr>
            <w:rFonts w:ascii="Cambria Math"/>
            <w:noProof/>
            <w:sz w:val="32"/>
            <w:szCs w:val="32"/>
          </w:rPr>
          <m:t>=</m:t>
        </m:r>
        <m:f>
          <m:fPr>
            <m:ctrlPr>
              <w:rPr>
                <w:rFonts w:ascii="Cambria Math" w:hAnsi="Cambria Math"/>
                <w:i/>
                <w:noProof/>
                <w:sz w:val="32"/>
                <w:szCs w:val="32"/>
              </w:rPr>
            </m:ctrlPr>
          </m:fPr>
          <m:num>
            <m:d>
              <m:dPr>
                <m:ctrlPr>
                  <w:rPr>
                    <w:rFonts w:ascii="Cambria Math" w:hAnsi="Cambria Math"/>
                    <w:i/>
                    <w:noProof/>
                    <w:sz w:val="32"/>
                    <w:szCs w:val="32"/>
                  </w:rPr>
                </m:ctrlPr>
              </m:dPr>
              <m:e>
                <m:sSub>
                  <m:sSubPr>
                    <m:ctrlPr>
                      <w:rPr>
                        <w:rFonts w:ascii="Cambria Math" w:hAnsi="Cambria Math"/>
                        <w:i/>
                        <w:noProof/>
                        <w:sz w:val="32"/>
                        <w:szCs w:val="32"/>
                      </w:rPr>
                    </m:ctrlPr>
                  </m:sSubPr>
                  <m:e>
                    <m:r>
                      <w:rPr>
                        <w:rFonts w:ascii="Cambria Math"/>
                        <w:noProof/>
                        <w:sz w:val="32"/>
                        <w:szCs w:val="32"/>
                      </w:rPr>
                      <m:t>P</m:t>
                    </m:r>
                  </m:e>
                  <m:sub>
                    <m:r>
                      <w:rPr>
                        <w:rFonts w:ascii="Cambria Math"/>
                        <w:noProof/>
                        <w:sz w:val="32"/>
                        <w:szCs w:val="32"/>
                      </w:rPr>
                      <m:t>el</m:t>
                    </m:r>
                  </m:sub>
                </m:sSub>
                <m:r>
                  <w:rPr>
                    <w:rFonts w:ascii="Cambria Math"/>
                    <w:noProof/>
                    <w:sz w:val="32"/>
                    <w:szCs w:val="32"/>
                  </w:rPr>
                  <m:t>+</m:t>
                </m:r>
                <m:sSub>
                  <m:sSubPr>
                    <m:ctrlPr>
                      <w:rPr>
                        <w:rFonts w:ascii="Cambria Math" w:hAnsi="Cambria Math"/>
                        <w:i/>
                        <w:noProof/>
                        <w:sz w:val="32"/>
                        <w:szCs w:val="32"/>
                      </w:rPr>
                    </m:ctrlPr>
                  </m:sSubPr>
                  <m:e>
                    <m:r>
                      <w:rPr>
                        <w:rFonts w:ascii="Cambria Math"/>
                        <w:noProof/>
                        <w:sz w:val="32"/>
                        <w:szCs w:val="32"/>
                      </w:rPr>
                      <m:t>Q</m:t>
                    </m:r>
                  </m:e>
                  <m:sub>
                    <m:r>
                      <w:rPr>
                        <w:rFonts w:ascii="Cambria Math"/>
                        <w:noProof/>
                        <w:sz w:val="32"/>
                        <w:szCs w:val="32"/>
                      </w:rPr>
                      <m:t>TV</m:t>
                    </m:r>
                  </m:sub>
                </m:sSub>
                <m:r>
                  <w:rPr>
                    <w:rFonts w:ascii="Cambria Math"/>
                    <w:noProof/>
                    <w:sz w:val="32"/>
                    <w:szCs w:val="32"/>
                  </w:rPr>
                  <m:t>+</m:t>
                </m:r>
                <m:sSub>
                  <m:sSubPr>
                    <m:ctrlPr>
                      <w:rPr>
                        <w:rFonts w:ascii="Cambria Math" w:hAnsi="Cambria Math"/>
                        <w:i/>
                        <w:noProof/>
                        <w:sz w:val="32"/>
                        <w:szCs w:val="32"/>
                      </w:rPr>
                    </m:ctrlPr>
                  </m:sSubPr>
                  <m:e>
                    <m:r>
                      <w:rPr>
                        <w:rFonts w:ascii="Cambria Math"/>
                        <w:noProof/>
                        <w:sz w:val="32"/>
                        <w:szCs w:val="32"/>
                      </w:rPr>
                      <m:t>Q</m:t>
                    </m:r>
                  </m:e>
                  <m:sub>
                    <m:r>
                      <w:rPr>
                        <w:rFonts w:ascii="Cambria Math"/>
                        <w:noProof/>
                        <w:sz w:val="32"/>
                        <w:szCs w:val="32"/>
                      </w:rPr>
                      <m:t>SHV</m:t>
                    </m:r>
                  </m:sub>
                </m:sSub>
              </m:e>
            </m:d>
          </m:num>
          <m:den>
            <m:sSub>
              <m:sSubPr>
                <m:ctrlPr>
                  <w:rPr>
                    <w:rFonts w:ascii="Cambria Math" w:hAnsi="Cambria Math"/>
                    <w:i/>
                    <w:noProof/>
                    <w:sz w:val="32"/>
                    <w:szCs w:val="32"/>
                  </w:rPr>
                </m:ctrlPr>
              </m:sSubPr>
              <m:e>
                <m:r>
                  <w:rPr>
                    <w:rFonts w:ascii="Cambria Math"/>
                    <w:noProof/>
                    <w:sz w:val="32"/>
                    <w:szCs w:val="32"/>
                  </w:rPr>
                  <m:t>Q</m:t>
                </m:r>
              </m:e>
              <m:sub>
                <m:r>
                  <w:rPr>
                    <w:rFonts w:ascii="Cambria Math"/>
                    <w:noProof/>
                    <w:sz w:val="32"/>
                    <w:szCs w:val="32"/>
                  </w:rPr>
                  <m:t>pal</m:t>
                </m:r>
              </m:sub>
            </m:sSub>
          </m:den>
        </m:f>
      </m:oMath>
      <w:r w:rsidR="00AC74D9" w:rsidRPr="00773FFD">
        <w:t xml:space="preserve"> </w:t>
      </w:r>
      <w:r w:rsidR="00D67F18">
        <w:t xml:space="preserve"> </w:t>
      </w:r>
      <w:r w:rsidRPr="00773FFD">
        <w:t>[%]</w:t>
      </w:r>
    </w:p>
    <w:p w14:paraId="6DFA846A" w14:textId="70F4CA44" w:rsidR="00C7672C" w:rsidRPr="00773FFD" w:rsidRDefault="00C7672C" w:rsidP="00910F87">
      <w:pPr>
        <w:pStyle w:val="Odstavec"/>
        <w:tabs>
          <w:tab w:val="left" w:pos="1276"/>
        </w:tabs>
        <w:spacing w:before="0" w:after="0"/>
        <w:ind w:left="1418" w:hanging="992"/>
        <w:jc w:val="both"/>
      </w:pPr>
      <w:r w:rsidRPr="00773FFD">
        <w:t xml:space="preserve">Kde: </w:t>
      </w:r>
      <w:r w:rsidRPr="00773FFD">
        <w:tab/>
      </w:r>
      <w:r w:rsidRPr="00773FFD">
        <w:tab/>
        <w:t>P</w:t>
      </w:r>
      <w:r w:rsidRPr="00773FFD">
        <w:rPr>
          <w:vertAlign w:val="subscript"/>
        </w:rPr>
        <w:t>el</w:t>
      </w:r>
      <w:r w:rsidRPr="00773FFD">
        <w:t xml:space="preserve"> </w:t>
      </w:r>
      <w:r w:rsidRPr="00773FFD">
        <w:rPr>
          <w:lang w:val="de-AT"/>
        </w:rPr>
        <w:t>[</w:t>
      </w:r>
      <w:proofErr w:type="spellStart"/>
      <w:r w:rsidRPr="00773FFD">
        <w:t>MW</w:t>
      </w:r>
      <w:r w:rsidRPr="002737C0">
        <w:rPr>
          <w:vertAlign w:val="subscript"/>
        </w:rPr>
        <w:t>e</w:t>
      </w:r>
      <w:proofErr w:type="spellEnd"/>
      <w:r w:rsidRPr="00773FFD">
        <w:rPr>
          <w:lang w:val="de-AT"/>
        </w:rPr>
        <w:t>]</w:t>
      </w:r>
      <w:r w:rsidRPr="00773FFD">
        <w:t xml:space="preserve"> – svorkový elektrický výkon generáto</w:t>
      </w:r>
      <w:r w:rsidR="00CB463D">
        <w:t>ru</w:t>
      </w:r>
    </w:p>
    <w:p w14:paraId="3EB6CE78" w14:textId="77777777" w:rsidR="00C7672C" w:rsidRPr="00773FFD" w:rsidRDefault="00C7672C" w:rsidP="000318C8">
      <w:pPr>
        <w:pStyle w:val="Odstavec"/>
        <w:tabs>
          <w:tab w:val="left" w:pos="1276"/>
        </w:tabs>
        <w:spacing w:before="0" w:after="0"/>
        <w:jc w:val="both"/>
      </w:pPr>
      <w:r w:rsidRPr="00773FFD">
        <w:tab/>
      </w:r>
      <w:r w:rsidRPr="00773FFD">
        <w:tab/>
        <w:t>Q</w:t>
      </w:r>
      <w:r w:rsidRPr="00773FFD">
        <w:rPr>
          <w:vertAlign w:val="subscript"/>
        </w:rPr>
        <w:t>TV</w:t>
      </w:r>
      <w:r w:rsidRPr="00773FFD">
        <w:t xml:space="preserve"> [</w:t>
      </w:r>
      <w:proofErr w:type="spellStart"/>
      <w:r w:rsidRPr="00773FFD">
        <w:t>MW</w:t>
      </w:r>
      <w:r w:rsidRPr="002737C0">
        <w:rPr>
          <w:vertAlign w:val="subscript"/>
        </w:rPr>
        <w:t>t</w:t>
      </w:r>
      <w:proofErr w:type="spellEnd"/>
      <w:r w:rsidRPr="00773FFD">
        <w:t>] – celkový využitelný tepelný výkon motoru v topné vodě</w:t>
      </w:r>
    </w:p>
    <w:p w14:paraId="061BA418" w14:textId="4B5FBAA1" w:rsidR="00C7672C" w:rsidRPr="0032691E" w:rsidRDefault="00C7672C" w:rsidP="000318C8">
      <w:pPr>
        <w:pStyle w:val="Odstavec"/>
        <w:tabs>
          <w:tab w:val="left" w:pos="1276"/>
        </w:tabs>
        <w:spacing w:before="0" w:after="0"/>
        <w:jc w:val="both"/>
        <w:rPr>
          <w:vertAlign w:val="subscript"/>
        </w:rPr>
      </w:pPr>
      <w:r w:rsidRPr="00773FFD">
        <w:tab/>
      </w:r>
      <w:r w:rsidRPr="00773FFD">
        <w:tab/>
        <w:t>Q</w:t>
      </w:r>
      <w:r w:rsidR="0032691E">
        <w:rPr>
          <w:vertAlign w:val="subscript"/>
        </w:rPr>
        <w:t xml:space="preserve">SHV </w:t>
      </w:r>
      <w:r w:rsidRPr="00773FFD">
        <w:t>[</w:t>
      </w:r>
      <w:proofErr w:type="spellStart"/>
      <w:r w:rsidRPr="00773FFD">
        <w:t>MW</w:t>
      </w:r>
      <w:r w:rsidRPr="002737C0">
        <w:rPr>
          <w:vertAlign w:val="subscript"/>
        </w:rPr>
        <w:t>t</w:t>
      </w:r>
      <w:proofErr w:type="spellEnd"/>
      <w:r w:rsidRPr="00773FFD">
        <w:t xml:space="preserve">] – celkový využitelný tepelný výkon </w:t>
      </w:r>
      <w:r w:rsidR="0032691E">
        <w:t>SHV</w:t>
      </w:r>
      <w:r w:rsidRPr="00773FFD">
        <w:t xml:space="preserve"> v páře</w:t>
      </w:r>
    </w:p>
    <w:p w14:paraId="6D72DFAB" w14:textId="77777777" w:rsidR="00C7672C" w:rsidRPr="00773FFD" w:rsidRDefault="00C7672C" w:rsidP="000318C8">
      <w:pPr>
        <w:pStyle w:val="Odstavec"/>
        <w:tabs>
          <w:tab w:val="left" w:pos="1276"/>
        </w:tabs>
        <w:spacing w:before="0" w:after="0"/>
        <w:ind w:left="709" w:firstLine="709"/>
        <w:jc w:val="both"/>
      </w:pPr>
      <w:proofErr w:type="spellStart"/>
      <w:r w:rsidRPr="00773FFD">
        <w:t>Q</w:t>
      </w:r>
      <w:r w:rsidRPr="00773FFD">
        <w:rPr>
          <w:vertAlign w:val="subscript"/>
        </w:rPr>
        <w:t>pal</w:t>
      </w:r>
      <w:proofErr w:type="spellEnd"/>
      <w:r w:rsidRPr="00773FFD">
        <w:t xml:space="preserve"> [</w:t>
      </w:r>
      <w:proofErr w:type="spellStart"/>
      <w:r w:rsidRPr="00773FFD">
        <w:t>MW</w:t>
      </w:r>
      <w:r w:rsidRPr="002737C0">
        <w:rPr>
          <w:vertAlign w:val="subscript"/>
        </w:rPr>
        <w:t>t</w:t>
      </w:r>
      <w:proofErr w:type="spellEnd"/>
      <w:r w:rsidRPr="00773FFD">
        <w:t>] – celkový tepelný příkon v palivu</w:t>
      </w:r>
    </w:p>
    <w:p w14:paraId="6AFB90BD" w14:textId="77777777" w:rsidR="00C7672C" w:rsidRPr="00773FFD" w:rsidRDefault="00C7672C" w:rsidP="00B034D4">
      <w:pPr>
        <w:pStyle w:val="Odrka"/>
        <w:numPr>
          <w:ilvl w:val="0"/>
          <w:numId w:val="0"/>
        </w:numPr>
      </w:pPr>
    </w:p>
    <w:p w14:paraId="02A6709C" w14:textId="3FA962DB" w:rsidR="001C7768" w:rsidRPr="00193153" w:rsidRDefault="008315D0" w:rsidP="001709C1">
      <w:pPr>
        <w:pStyle w:val="Odrka"/>
      </w:pPr>
      <w:r>
        <w:t>Venkovní teplota 20 °C</w:t>
      </w:r>
    </w:p>
    <w:p w14:paraId="24255F53" w14:textId="77777777" w:rsidR="00C7672C" w:rsidRPr="00773FFD" w:rsidRDefault="00C7672C" w:rsidP="00C7672C">
      <w:pPr>
        <w:pStyle w:val="Odstavec"/>
        <w:jc w:val="both"/>
        <w:rPr>
          <w:kern w:val="0"/>
        </w:rPr>
      </w:pPr>
      <w:r>
        <w:rPr>
          <w:kern w:val="0"/>
        </w:rPr>
        <w:t xml:space="preserve">Při splnění výše definovaných vstupních podmínek platí </w:t>
      </w:r>
      <w:r w:rsidRPr="00773FFD">
        <w:rPr>
          <w:kern w:val="0"/>
        </w:rPr>
        <w:t>Garantovaná hodnota</w:t>
      </w:r>
      <w:r>
        <w:rPr>
          <w:kern w:val="0"/>
        </w:rPr>
        <w:t>:</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4" w:space="0" w:color="auto"/>
        </w:tblBorders>
        <w:tblLayout w:type="fixed"/>
        <w:tblLook w:val="04A0" w:firstRow="1" w:lastRow="0" w:firstColumn="1" w:lastColumn="0" w:noHBand="0" w:noVBand="1"/>
      </w:tblPr>
      <w:tblGrid>
        <w:gridCol w:w="959"/>
        <w:gridCol w:w="3685"/>
        <w:gridCol w:w="1276"/>
        <w:gridCol w:w="1559"/>
        <w:gridCol w:w="2127"/>
      </w:tblGrid>
      <w:tr w:rsidR="00245B3B" w:rsidRPr="001E713F" w14:paraId="674417CD" w14:textId="77777777" w:rsidTr="002C25A0">
        <w:trPr>
          <w:cantSplit/>
          <w:tblHeader/>
        </w:trPr>
        <w:tc>
          <w:tcPr>
            <w:tcW w:w="4644" w:type="dxa"/>
            <w:gridSpan w:val="2"/>
            <w:tcBorders>
              <w:bottom w:val="single" w:sz="12" w:space="0" w:color="auto"/>
            </w:tcBorders>
            <w:shd w:val="clear" w:color="auto" w:fill="D9D9D9"/>
          </w:tcPr>
          <w:p w14:paraId="6FB69BB3" w14:textId="77777777" w:rsidR="00245B3B" w:rsidRPr="001E713F" w:rsidRDefault="00245B3B" w:rsidP="00F30B09">
            <w:pPr>
              <w:tabs>
                <w:tab w:val="left" w:pos="8364"/>
              </w:tabs>
              <w:spacing w:before="60" w:after="60"/>
              <w:rPr>
                <w:b/>
              </w:rPr>
            </w:pPr>
            <w:r w:rsidRPr="001E713F">
              <w:rPr>
                <w:b/>
              </w:rPr>
              <w:t>Parametr</w:t>
            </w:r>
          </w:p>
        </w:tc>
        <w:tc>
          <w:tcPr>
            <w:tcW w:w="1276" w:type="dxa"/>
            <w:tcBorders>
              <w:bottom w:val="single" w:sz="12" w:space="0" w:color="auto"/>
            </w:tcBorders>
            <w:shd w:val="clear" w:color="auto" w:fill="D9D9D9"/>
          </w:tcPr>
          <w:p w14:paraId="4B800DEC" w14:textId="77777777" w:rsidR="00245B3B" w:rsidRPr="001E713F" w:rsidRDefault="00245B3B" w:rsidP="00F30B09">
            <w:pPr>
              <w:tabs>
                <w:tab w:val="left" w:pos="8364"/>
              </w:tabs>
              <w:spacing w:before="60" w:after="60"/>
              <w:jc w:val="center"/>
              <w:rPr>
                <w:b/>
              </w:rPr>
            </w:pPr>
            <w:r w:rsidRPr="001E713F">
              <w:rPr>
                <w:b/>
              </w:rPr>
              <w:t>Jednotka</w:t>
            </w:r>
          </w:p>
        </w:tc>
        <w:tc>
          <w:tcPr>
            <w:tcW w:w="1559" w:type="dxa"/>
            <w:tcBorders>
              <w:bottom w:val="single" w:sz="12" w:space="0" w:color="auto"/>
            </w:tcBorders>
            <w:shd w:val="clear" w:color="auto" w:fill="D9D9D9"/>
          </w:tcPr>
          <w:p w14:paraId="0AA30628" w14:textId="77777777" w:rsidR="00245B3B" w:rsidRDefault="00245B3B" w:rsidP="00F30B09">
            <w:pPr>
              <w:tabs>
                <w:tab w:val="left" w:pos="8364"/>
              </w:tabs>
              <w:spacing w:before="60" w:after="60"/>
              <w:jc w:val="center"/>
              <w:rPr>
                <w:b/>
              </w:rPr>
            </w:pPr>
            <w:r>
              <w:rPr>
                <w:b/>
              </w:rPr>
              <w:t>Limitní hodnota</w:t>
            </w:r>
          </w:p>
        </w:tc>
        <w:tc>
          <w:tcPr>
            <w:tcW w:w="2127" w:type="dxa"/>
            <w:tcBorders>
              <w:bottom w:val="single" w:sz="12" w:space="0" w:color="auto"/>
            </w:tcBorders>
            <w:shd w:val="clear" w:color="auto" w:fill="D9D9D9"/>
          </w:tcPr>
          <w:p w14:paraId="2B2FE3D4" w14:textId="77777777" w:rsidR="00245B3B" w:rsidRPr="001E713F" w:rsidRDefault="00245B3B" w:rsidP="00F30B09">
            <w:pPr>
              <w:tabs>
                <w:tab w:val="left" w:pos="8364"/>
              </w:tabs>
              <w:spacing w:before="60" w:after="60"/>
              <w:jc w:val="center"/>
              <w:rPr>
                <w:b/>
              </w:rPr>
            </w:pPr>
            <w:r>
              <w:rPr>
                <w:b/>
              </w:rPr>
              <w:t>Garantovaná h</w:t>
            </w:r>
            <w:r w:rsidRPr="001E713F">
              <w:rPr>
                <w:b/>
              </w:rPr>
              <w:t>odnota</w:t>
            </w:r>
          </w:p>
        </w:tc>
      </w:tr>
      <w:tr w:rsidR="0047750E" w14:paraId="3E5137B1" w14:textId="77777777" w:rsidTr="007B67CE">
        <w:trPr>
          <w:cantSplit/>
          <w:trHeight w:val="316"/>
        </w:trPr>
        <w:tc>
          <w:tcPr>
            <w:tcW w:w="959" w:type="dxa"/>
            <w:tcBorders>
              <w:bottom w:val="single" w:sz="4" w:space="0" w:color="auto"/>
            </w:tcBorders>
          </w:tcPr>
          <w:p w14:paraId="2ECE32DD" w14:textId="415E54AF" w:rsidR="0047750E" w:rsidRDefault="0047750E" w:rsidP="0047750E">
            <w:pPr>
              <w:widowControl w:val="0"/>
              <w:tabs>
                <w:tab w:val="left" w:pos="1134"/>
              </w:tabs>
              <w:spacing w:before="60" w:after="0"/>
              <w:ind w:left="1134" w:hanging="1134"/>
            </w:pPr>
            <w:r>
              <w:t>2.2.</w:t>
            </w:r>
            <w:r w:rsidR="007B67CE">
              <w:t>3.1</w:t>
            </w:r>
            <w:r>
              <w:tab/>
            </w:r>
          </w:p>
        </w:tc>
        <w:tc>
          <w:tcPr>
            <w:tcW w:w="3685" w:type="dxa"/>
            <w:tcBorders>
              <w:bottom w:val="single" w:sz="4" w:space="0" w:color="auto"/>
            </w:tcBorders>
          </w:tcPr>
          <w:p w14:paraId="37822559" w14:textId="42911876" w:rsidR="0047750E" w:rsidRPr="002C25A0" w:rsidRDefault="006649C2" w:rsidP="0047750E">
            <w:pPr>
              <w:tabs>
                <w:tab w:val="left" w:pos="8364"/>
              </w:tabs>
              <w:spacing w:before="60" w:after="60"/>
              <w:rPr>
                <w:kern w:val="0"/>
              </w:rPr>
            </w:pPr>
            <w:r>
              <w:rPr>
                <w:kern w:val="0"/>
              </w:rPr>
              <w:t>Ú</w:t>
            </w:r>
            <w:r w:rsidR="0047750E" w:rsidRPr="00A41B98">
              <w:rPr>
                <w:kern w:val="0"/>
              </w:rPr>
              <w:t xml:space="preserve">činnost motoru </w:t>
            </w:r>
            <w:r w:rsidR="0047750E" w:rsidRPr="00A41B98">
              <w:rPr>
                <w:rFonts w:cs="Arial"/>
                <w:b/>
                <w:kern w:val="0"/>
              </w:rPr>
              <w:t>η</w:t>
            </w:r>
            <w:r w:rsidR="00F71134">
              <w:rPr>
                <w:rFonts w:cs="Arial"/>
                <w:b/>
                <w:kern w:val="0"/>
                <w:vertAlign w:val="subscript"/>
              </w:rPr>
              <w:t>1</w:t>
            </w:r>
            <w:r w:rsidR="009D01F8">
              <w:rPr>
                <w:rFonts w:cs="Arial"/>
                <w:b/>
                <w:kern w:val="0"/>
              </w:rPr>
              <w:t xml:space="preserve"> </w:t>
            </w:r>
            <w:r w:rsidR="009D01F8" w:rsidRPr="009D01F8">
              <w:rPr>
                <w:rFonts w:cs="Arial"/>
                <w:bCs/>
                <w:kern w:val="0"/>
              </w:rPr>
              <w:t>při</w:t>
            </w:r>
            <w:r w:rsidR="009D01F8">
              <w:rPr>
                <w:rFonts w:cs="Arial"/>
                <w:b/>
                <w:kern w:val="0"/>
              </w:rPr>
              <w:t xml:space="preserve"> </w:t>
            </w:r>
            <w:r w:rsidR="009D01F8" w:rsidRPr="009D01F8">
              <w:rPr>
                <w:rFonts w:cs="Arial"/>
                <w:bCs/>
                <w:kern w:val="0"/>
              </w:rPr>
              <w:t xml:space="preserve">jmenovitém </w:t>
            </w:r>
            <w:r w:rsidR="00FE2B99">
              <w:rPr>
                <w:rFonts w:cs="Arial"/>
                <w:bCs/>
                <w:kern w:val="0"/>
              </w:rPr>
              <w:t xml:space="preserve">elektrickém </w:t>
            </w:r>
            <w:r w:rsidR="009D01F8" w:rsidRPr="009D01F8">
              <w:rPr>
                <w:rFonts w:cs="Arial"/>
                <w:bCs/>
                <w:kern w:val="0"/>
              </w:rPr>
              <w:t>výkonu</w:t>
            </w:r>
            <w:r w:rsidR="00FE2B99">
              <w:rPr>
                <w:rFonts w:cs="Arial"/>
                <w:bCs/>
                <w:kern w:val="0"/>
              </w:rPr>
              <w:t xml:space="preserve"> motoru</w:t>
            </w:r>
          </w:p>
        </w:tc>
        <w:tc>
          <w:tcPr>
            <w:tcW w:w="1276" w:type="dxa"/>
            <w:tcBorders>
              <w:bottom w:val="single" w:sz="4" w:space="0" w:color="auto"/>
            </w:tcBorders>
          </w:tcPr>
          <w:p w14:paraId="16DF91BD" w14:textId="1B1C594D" w:rsidR="0047750E" w:rsidRDefault="0047750E" w:rsidP="0047750E">
            <w:pPr>
              <w:tabs>
                <w:tab w:val="left" w:pos="8364"/>
              </w:tabs>
              <w:spacing w:before="60" w:after="60"/>
              <w:jc w:val="center"/>
            </w:pPr>
            <w:r>
              <w:t>%</w:t>
            </w:r>
          </w:p>
        </w:tc>
        <w:tc>
          <w:tcPr>
            <w:tcW w:w="1559" w:type="dxa"/>
            <w:tcBorders>
              <w:bottom w:val="single" w:sz="4" w:space="0" w:color="auto"/>
            </w:tcBorders>
            <w:shd w:val="clear" w:color="auto" w:fill="auto"/>
          </w:tcPr>
          <w:p w14:paraId="19E6C14D" w14:textId="299AAB2D" w:rsidR="0047750E" w:rsidRPr="000F0D73" w:rsidRDefault="0047750E" w:rsidP="0047750E">
            <w:pPr>
              <w:pStyle w:val="Odstavec"/>
              <w:spacing w:before="60" w:after="60"/>
              <w:jc w:val="center"/>
              <w:rPr>
                <w:color w:val="FF0000"/>
              </w:rPr>
            </w:pPr>
            <w:r w:rsidRPr="000F0D73">
              <w:rPr>
                <w:color w:val="FF0000"/>
              </w:rPr>
              <w:t xml:space="preserve">≥ </w:t>
            </w:r>
            <w:r>
              <w:rPr>
                <w:color w:val="FF0000"/>
              </w:rPr>
              <w:t>80</w:t>
            </w:r>
          </w:p>
        </w:tc>
        <w:tc>
          <w:tcPr>
            <w:tcW w:w="2127" w:type="dxa"/>
            <w:tcBorders>
              <w:bottom w:val="single" w:sz="4" w:space="0" w:color="auto"/>
            </w:tcBorders>
            <w:shd w:val="clear" w:color="auto" w:fill="auto"/>
          </w:tcPr>
          <w:p w14:paraId="44925EF2" w14:textId="5946A91B" w:rsidR="0047750E" w:rsidRPr="000573A2" w:rsidRDefault="0047750E" w:rsidP="0047750E">
            <w:pPr>
              <w:pStyle w:val="Odstavec"/>
              <w:spacing w:before="60" w:after="60"/>
              <w:jc w:val="center"/>
              <w:rPr>
                <w:rFonts w:cs="Arial"/>
                <w:color w:val="00B050"/>
              </w:rPr>
            </w:pPr>
            <w:r>
              <w:rPr>
                <w:rStyle w:val="normaltextrun"/>
                <w:rFonts w:cs="Arial"/>
                <w:color w:val="00B050"/>
                <w:szCs w:val="22"/>
              </w:rPr>
              <w:t>… (</w:t>
            </w:r>
            <w:r>
              <w:rPr>
                <w:rStyle w:val="normaltextrun"/>
                <w:rFonts w:cs="Arial"/>
                <w:i/>
                <w:iCs/>
                <w:color w:val="00B050"/>
                <w:szCs w:val="22"/>
              </w:rPr>
              <w:t>doplní účastník)</w:t>
            </w:r>
          </w:p>
        </w:tc>
      </w:tr>
      <w:tr w:rsidR="0029624E" w14:paraId="34170C49" w14:textId="77777777" w:rsidTr="007B67CE">
        <w:trPr>
          <w:cantSplit/>
          <w:trHeight w:val="316"/>
        </w:trPr>
        <w:tc>
          <w:tcPr>
            <w:tcW w:w="959" w:type="dxa"/>
            <w:tcBorders>
              <w:top w:val="single" w:sz="4" w:space="0" w:color="auto"/>
              <w:bottom w:val="single" w:sz="12" w:space="0" w:color="auto"/>
            </w:tcBorders>
          </w:tcPr>
          <w:p w14:paraId="6C24FB35" w14:textId="1510B7B7" w:rsidR="0029624E" w:rsidRDefault="0029624E" w:rsidP="0029624E">
            <w:pPr>
              <w:widowControl w:val="0"/>
              <w:tabs>
                <w:tab w:val="left" w:pos="1134"/>
              </w:tabs>
              <w:spacing w:before="60" w:after="0"/>
              <w:ind w:left="1134" w:hanging="1134"/>
            </w:pPr>
            <w:r>
              <w:t>2.2.3.2</w:t>
            </w:r>
          </w:p>
        </w:tc>
        <w:tc>
          <w:tcPr>
            <w:tcW w:w="3685" w:type="dxa"/>
            <w:tcBorders>
              <w:top w:val="single" w:sz="4" w:space="0" w:color="auto"/>
              <w:bottom w:val="single" w:sz="12" w:space="0" w:color="auto"/>
            </w:tcBorders>
          </w:tcPr>
          <w:p w14:paraId="61C615AA" w14:textId="31E10AB0" w:rsidR="0029624E" w:rsidRDefault="004D10B0" w:rsidP="0029624E">
            <w:pPr>
              <w:tabs>
                <w:tab w:val="left" w:pos="8364"/>
              </w:tabs>
              <w:spacing w:before="60" w:after="60"/>
              <w:rPr>
                <w:kern w:val="0"/>
              </w:rPr>
            </w:pPr>
            <w:r>
              <w:rPr>
                <w:kern w:val="0"/>
              </w:rPr>
              <w:t>Ú</w:t>
            </w:r>
            <w:r w:rsidR="0029624E" w:rsidRPr="00A41B98">
              <w:rPr>
                <w:kern w:val="0"/>
              </w:rPr>
              <w:t xml:space="preserve">činnost motoru </w:t>
            </w:r>
            <w:r w:rsidR="0029624E" w:rsidRPr="00A41B98">
              <w:rPr>
                <w:rFonts w:cs="Arial"/>
                <w:b/>
                <w:kern w:val="0"/>
              </w:rPr>
              <w:t>η</w:t>
            </w:r>
            <w:r w:rsidR="0029624E">
              <w:rPr>
                <w:rFonts w:cs="Arial"/>
                <w:b/>
                <w:kern w:val="0"/>
                <w:vertAlign w:val="subscript"/>
              </w:rPr>
              <w:t>2</w:t>
            </w:r>
            <w:r w:rsidR="0029624E">
              <w:rPr>
                <w:rFonts w:cs="Arial"/>
                <w:b/>
                <w:kern w:val="0"/>
              </w:rPr>
              <w:t xml:space="preserve"> </w:t>
            </w:r>
            <w:r w:rsidR="0029624E" w:rsidRPr="009D01F8">
              <w:rPr>
                <w:rFonts w:cs="Arial"/>
                <w:bCs/>
                <w:kern w:val="0"/>
              </w:rPr>
              <w:t>při</w:t>
            </w:r>
            <w:r w:rsidR="0029624E">
              <w:rPr>
                <w:rFonts w:cs="Arial"/>
                <w:b/>
                <w:kern w:val="0"/>
              </w:rPr>
              <w:t xml:space="preserve"> </w:t>
            </w:r>
            <w:r w:rsidR="0029624E">
              <w:rPr>
                <w:rFonts w:cs="Arial"/>
                <w:bCs/>
                <w:kern w:val="0"/>
              </w:rPr>
              <w:t>50</w:t>
            </w:r>
            <w:r w:rsidR="00FB558F">
              <w:rPr>
                <w:rFonts w:cs="Arial"/>
                <w:bCs/>
                <w:kern w:val="0"/>
              </w:rPr>
              <w:t> </w:t>
            </w:r>
            <w:r w:rsidR="0029624E">
              <w:rPr>
                <w:rFonts w:cs="Arial"/>
                <w:bCs/>
                <w:kern w:val="0"/>
              </w:rPr>
              <w:t xml:space="preserve">% elektrickém </w:t>
            </w:r>
            <w:r w:rsidR="0029624E" w:rsidRPr="009D01F8">
              <w:rPr>
                <w:rFonts w:cs="Arial"/>
                <w:bCs/>
                <w:kern w:val="0"/>
              </w:rPr>
              <w:t>výkonu</w:t>
            </w:r>
            <w:r w:rsidR="0029624E">
              <w:rPr>
                <w:rFonts w:cs="Arial"/>
                <w:bCs/>
                <w:kern w:val="0"/>
              </w:rPr>
              <w:t xml:space="preserve"> motoru</w:t>
            </w:r>
          </w:p>
        </w:tc>
        <w:tc>
          <w:tcPr>
            <w:tcW w:w="1276" w:type="dxa"/>
            <w:tcBorders>
              <w:top w:val="single" w:sz="4" w:space="0" w:color="auto"/>
              <w:bottom w:val="single" w:sz="12" w:space="0" w:color="auto"/>
            </w:tcBorders>
          </w:tcPr>
          <w:p w14:paraId="073A0CE1" w14:textId="67828360" w:rsidR="0029624E" w:rsidRDefault="0029624E" w:rsidP="0029624E">
            <w:pPr>
              <w:tabs>
                <w:tab w:val="left" w:pos="8364"/>
              </w:tabs>
              <w:spacing w:before="60" w:after="60"/>
              <w:jc w:val="center"/>
            </w:pPr>
            <w:r>
              <w:t>%</w:t>
            </w:r>
          </w:p>
        </w:tc>
        <w:tc>
          <w:tcPr>
            <w:tcW w:w="1559" w:type="dxa"/>
            <w:tcBorders>
              <w:top w:val="single" w:sz="4" w:space="0" w:color="auto"/>
              <w:bottom w:val="single" w:sz="12" w:space="0" w:color="auto"/>
            </w:tcBorders>
            <w:shd w:val="clear" w:color="auto" w:fill="auto"/>
          </w:tcPr>
          <w:p w14:paraId="590CB95A" w14:textId="39503E53" w:rsidR="0029624E" w:rsidRPr="000F0D73" w:rsidRDefault="0029624E" w:rsidP="0029624E">
            <w:pPr>
              <w:pStyle w:val="Odstavec"/>
              <w:spacing w:before="60" w:after="60"/>
              <w:jc w:val="center"/>
              <w:rPr>
                <w:color w:val="FF0000"/>
              </w:rPr>
            </w:pPr>
            <w:r w:rsidRPr="000F0D73">
              <w:rPr>
                <w:color w:val="FF0000"/>
              </w:rPr>
              <w:t xml:space="preserve">≥ </w:t>
            </w:r>
            <w:r>
              <w:rPr>
                <w:color w:val="FF0000"/>
              </w:rPr>
              <w:t>80</w:t>
            </w:r>
          </w:p>
        </w:tc>
        <w:tc>
          <w:tcPr>
            <w:tcW w:w="2127" w:type="dxa"/>
            <w:tcBorders>
              <w:top w:val="single" w:sz="4" w:space="0" w:color="auto"/>
              <w:bottom w:val="single" w:sz="12" w:space="0" w:color="auto"/>
            </w:tcBorders>
            <w:shd w:val="clear" w:color="auto" w:fill="auto"/>
          </w:tcPr>
          <w:p w14:paraId="582F9294" w14:textId="5673BB4F" w:rsidR="0029624E" w:rsidRDefault="0029624E" w:rsidP="0029624E">
            <w:pPr>
              <w:pStyle w:val="Odstavec"/>
              <w:spacing w:before="60" w:after="60"/>
              <w:jc w:val="center"/>
              <w:rPr>
                <w:rStyle w:val="normaltextrun"/>
                <w:rFonts w:cs="Arial"/>
                <w:color w:val="00B050"/>
                <w:szCs w:val="22"/>
              </w:rPr>
            </w:pPr>
            <w:r>
              <w:rPr>
                <w:rStyle w:val="normaltextrun"/>
                <w:rFonts w:cs="Arial"/>
                <w:color w:val="00B050"/>
                <w:szCs w:val="22"/>
              </w:rPr>
              <w:t>… (</w:t>
            </w:r>
            <w:r>
              <w:rPr>
                <w:rStyle w:val="normaltextrun"/>
                <w:rFonts w:cs="Arial"/>
                <w:i/>
                <w:iCs/>
                <w:color w:val="00B050"/>
                <w:szCs w:val="22"/>
              </w:rPr>
              <w:t>doplní účastník)</w:t>
            </w:r>
          </w:p>
        </w:tc>
      </w:tr>
    </w:tbl>
    <w:p w14:paraId="5EE3C638" w14:textId="77777777" w:rsidR="00C7672C" w:rsidRDefault="00C7672C" w:rsidP="00C7672C">
      <w:pPr>
        <w:jc w:val="both"/>
        <w:rPr>
          <w:color w:val="000000"/>
        </w:rPr>
      </w:pPr>
    </w:p>
    <w:p w14:paraId="53D40A78" w14:textId="034CFD3E" w:rsidR="00A44CC8" w:rsidRDefault="00A44CC8" w:rsidP="00A44CC8">
      <w:pPr>
        <w:pStyle w:val="Nadpis3"/>
      </w:pPr>
      <w:bookmarkStart w:id="50" w:name="_Toc115941506"/>
      <w:r>
        <w:t xml:space="preserve">Emise ve spalinách </w:t>
      </w:r>
      <w:r w:rsidR="005E23D6">
        <w:t xml:space="preserve">motoru </w:t>
      </w:r>
      <w:r w:rsidR="00C167E3">
        <w:t>PM7</w:t>
      </w:r>
      <w:bookmarkEnd w:id="50"/>
      <w:r w:rsidR="00C167E3">
        <w:t xml:space="preserve"> </w:t>
      </w:r>
    </w:p>
    <w:p w14:paraId="08A26E5F" w14:textId="77777777" w:rsidR="00A44CC8" w:rsidRPr="002972D5" w:rsidRDefault="00A44CC8" w:rsidP="00A44CC8">
      <w:pPr>
        <w:pStyle w:val="Odstavec"/>
      </w:pPr>
      <w:r w:rsidRPr="00953D1E">
        <w:t>Garantované hodnoty:</w:t>
      </w:r>
    </w:p>
    <w:tbl>
      <w:tblPr>
        <w:tblW w:w="96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959"/>
        <w:gridCol w:w="5245"/>
        <w:gridCol w:w="1275"/>
        <w:gridCol w:w="2127"/>
      </w:tblGrid>
      <w:tr w:rsidR="00A44CC8" w:rsidRPr="001E713F" w14:paraId="765FADAB" w14:textId="77777777" w:rsidTr="00F30B09">
        <w:tc>
          <w:tcPr>
            <w:tcW w:w="6204" w:type="dxa"/>
            <w:gridSpan w:val="2"/>
            <w:tcBorders>
              <w:top w:val="single" w:sz="12" w:space="0" w:color="auto"/>
              <w:bottom w:val="single" w:sz="12" w:space="0" w:color="auto"/>
            </w:tcBorders>
            <w:shd w:val="clear" w:color="auto" w:fill="D9D9D9"/>
          </w:tcPr>
          <w:p w14:paraId="5A70DEA5" w14:textId="77777777" w:rsidR="00A44CC8" w:rsidRPr="001E713F" w:rsidRDefault="00A44CC8" w:rsidP="00F30B09">
            <w:pPr>
              <w:tabs>
                <w:tab w:val="left" w:pos="8364"/>
              </w:tabs>
              <w:spacing w:before="60" w:after="60"/>
              <w:rPr>
                <w:b/>
              </w:rPr>
            </w:pPr>
            <w:r w:rsidRPr="001E713F">
              <w:rPr>
                <w:b/>
              </w:rPr>
              <w:t>Parametr</w:t>
            </w:r>
          </w:p>
        </w:tc>
        <w:tc>
          <w:tcPr>
            <w:tcW w:w="1275" w:type="dxa"/>
            <w:tcBorders>
              <w:top w:val="single" w:sz="12" w:space="0" w:color="auto"/>
              <w:bottom w:val="single" w:sz="12" w:space="0" w:color="auto"/>
            </w:tcBorders>
            <w:shd w:val="clear" w:color="auto" w:fill="D9D9D9"/>
          </w:tcPr>
          <w:p w14:paraId="371A3942" w14:textId="77777777" w:rsidR="00A44CC8" w:rsidRPr="001E713F" w:rsidRDefault="00A44CC8" w:rsidP="00F30B09">
            <w:pPr>
              <w:tabs>
                <w:tab w:val="left" w:pos="8364"/>
              </w:tabs>
              <w:spacing w:before="60" w:after="60"/>
              <w:jc w:val="center"/>
              <w:rPr>
                <w:b/>
              </w:rPr>
            </w:pPr>
            <w:r w:rsidRPr="001E713F">
              <w:rPr>
                <w:b/>
              </w:rPr>
              <w:t>Jednotka</w:t>
            </w:r>
          </w:p>
        </w:tc>
        <w:tc>
          <w:tcPr>
            <w:tcW w:w="2127" w:type="dxa"/>
            <w:tcBorders>
              <w:top w:val="single" w:sz="12" w:space="0" w:color="auto"/>
              <w:bottom w:val="single" w:sz="12" w:space="0" w:color="auto"/>
            </w:tcBorders>
            <w:shd w:val="clear" w:color="auto" w:fill="D9D9D9"/>
          </w:tcPr>
          <w:p w14:paraId="0413603D" w14:textId="77777777" w:rsidR="00A44CC8" w:rsidRPr="001E713F" w:rsidRDefault="00A44CC8" w:rsidP="00F30B09">
            <w:pPr>
              <w:tabs>
                <w:tab w:val="left" w:pos="8364"/>
              </w:tabs>
              <w:spacing w:before="60" w:after="60"/>
              <w:jc w:val="center"/>
              <w:rPr>
                <w:b/>
              </w:rPr>
            </w:pPr>
            <w:r>
              <w:rPr>
                <w:b/>
              </w:rPr>
              <w:t>Limitní hodnota</w:t>
            </w:r>
          </w:p>
        </w:tc>
      </w:tr>
      <w:tr w:rsidR="00A44CC8" w:rsidRPr="003A37BC" w14:paraId="58CA388D" w14:textId="77777777" w:rsidTr="008B0B38">
        <w:tc>
          <w:tcPr>
            <w:tcW w:w="959" w:type="dxa"/>
          </w:tcPr>
          <w:p w14:paraId="4F966B16" w14:textId="1A457A73" w:rsidR="00A44CC8" w:rsidRPr="003A37BC" w:rsidRDefault="00A44CC8" w:rsidP="00F30B09">
            <w:pPr>
              <w:widowControl w:val="0"/>
              <w:tabs>
                <w:tab w:val="left" w:pos="1134"/>
              </w:tabs>
              <w:spacing w:before="60" w:after="60"/>
              <w:ind w:left="1134" w:hanging="1134"/>
            </w:pPr>
            <w:r w:rsidRPr="003A37BC">
              <w:t>2.</w:t>
            </w:r>
            <w:r w:rsidR="00C167E3">
              <w:t>2</w:t>
            </w:r>
            <w:r>
              <w:t>.</w:t>
            </w:r>
            <w:r w:rsidR="008B0B38">
              <w:t>4.1</w:t>
            </w:r>
            <w:r w:rsidRPr="003A37BC">
              <w:tab/>
            </w:r>
          </w:p>
        </w:tc>
        <w:tc>
          <w:tcPr>
            <w:tcW w:w="5245" w:type="dxa"/>
          </w:tcPr>
          <w:p w14:paraId="58970F78" w14:textId="77777777" w:rsidR="00A44CC8" w:rsidRPr="003A37BC" w:rsidRDefault="00A44CC8" w:rsidP="00F30B09">
            <w:pPr>
              <w:tabs>
                <w:tab w:val="left" w:pos="8364"/>
              </w:tabs>
              <w:spacing w:before="60" w:after="60"/>
            </w:pPr>
            <w:proofErr w:type="spellStart"/>
            <w:r w:rsidRPr="003A37BC">
              <w:t>NO</w:t>
            </w:r>
            <w:r w:rsidRPr="00D53158">
              <w:rPr>
                <w:vertAlign w:val="subscript"/>
              </w:rPr>
              <w:t>x</w:t>
            </w:r>
            <w:proofErr w:type="spellEnd"/>
            <w:r w:rsidRPr="003A37BC">
              <w:t xml:space="preserve"> </w:t>
            </w:r>
          </w:p>
        </w:tc>
        <w:tc>
          <w:tcPr>
            <w:tcW w:w="1275" w:type="dxa"/>
            <w:vAlign w:val="center"/>
          </w:tcPr>
          <w:p w14:paraId="36395EB0" w14:textId="77777777" w:rsidR="00A44CC8" w:rsidRPr="003A37BC" w:rsidRDefault="00A44CC8" w:rsidP="00F30B09">
            <w:pPr>
              <w:spacing w:before="60" w:after="60"/>
              <w:jc w:val="center"/>
              <w:rPr>
                <w:rFonts w:cs="Arial"/>
                <w:szCs w:val="22"/>
              </w:rPr>
            </w:pPr>
            <w:r w:rsidRPr="003A37BC">
              <w:rPr>
                <w:rFonts w:cs="Arial"/>
                <w:szCs w:val="22"/>
              </w:rPr>
              <w:t>mg/</w:t>
            </w:r>
            <w:r>
              <w:rPr>
                <w:rFonts w:cs="Arial"/>
                <w:szCs w:val="22"/>
              </w:rPr>
              <w:t>N</w:t>
            </w:r>
            <w:r w:rsidRPr="003A37BC">
              <w:rPr>
                <w:rFonts w:cs="Arial"/>
                <w:szCs w:val="22"/>
              </w:rPr>
              <w:t>m</w:t>
            </w:r>
            <w:r w:rsidRPr="003A37BC">
              <w:rPr>
                <w:rFonts w:cs="Arial"/>
                <w:szCs w:val="22"/>
                <w:vertAlign w:val="superscript"/>
              </w:rPr>
              <w:t>3</w:t>
            </w:r>
          </w:p>
        </w:tc>
        <w:tc>
          <w:tcPr>
            <w:tcW w:w="2127" w:type="dxa"/>
            <w:shd w:val="clear" w:color="auto" w:fill="auto"/>
            <w:vAlign w:val="center"/>
          </w:tcPr>
          <w:p w14:paraId="51F25596" w14:textId="00A81880" w:rsidR="00A44CC8" w:rsidRPr="005F6C62" w:rsidRDefault="00A44CC8" w:rsidP="00F30B09">
            <w:pPr>
              <w:spacing w:before="60" w:after="60"/>
              <w:jc w:val="center"/>
              <w:rPr>
                <w:rFonts w:cs="Arial"/>
                <w:color w:val="FF0000"/>
                <w:kern w:val="0"/>
                <w:sz w:val="13"/>
                <w:szCs w:val="13"/>
              </w:rPr>
            </w:pPr>
            <w:r w:rsidRPr="005F6C62">
              <w:rPr>
                <w:color w:val="FF0000"/>
              </w:rPr>
              <w:t xml:space="preserve">&lt; </w:t>
            </w:r>
            <w:r w:rsidR="00714D25" w:rsidRPr="005F6C62">
              <w:rPr>
                <w:color w:val="FF0000"/>
              </w:rPr>
              <w:t>250</w:t>
            </w:r>
          </w:p>
        </w:tc>
      </w:tr>
      <w:tr w:rsidR="00A44CC8" w14:paraId="0DACFDAD" w14:textId="77777777" w:rsidTr="008B0B38">
        <w:tc>
          <w:tcPr>
            <w:tcW w:w="959" w:type="dxa"/>
          </w:tcPr>
          <w:p w14:paraId="60E869FD" w14:textId="481FA30D" w:rsidR="00A44CC8" w:rsidRPr="003A37BC" w:rsidRDefault="00A44CC8" w:rsidP="00F30B09">
            <w:pPr>
              <w:widowControl w:val="0"/>
              <w:tabs>
                <w:tab w:val="left" w:pos="1134"/>
              </w:tabs>
              <w:spacing w:before="60" w:after="60"/>
              <w:ind w:left="1134" w:hanging="1134"/>
            </w:pPr>
            <w:r w:rsidRPr="003A37BC">
              <w:t>2.</w:t>
            </w:r>
            <w:r w:rsidR="00C167E3">
              <w:t>2</w:t>
            </w:r>
            <w:r>
              <w:t>.</w:t>
            </w:r>
            <w:r w:rsidR="008B0B38">
              <w:t>4.2</w:t>
            </w:r>
          </w:p>
        </w:tc>
        <w:tc>
          <w:tcPr>
            <w:tcW w:w="5245" w:type="dxa"/>
          </w:tcPr>
          <w:p w14:paraId="4F36F6E9" w14:textId="77777777" w:rsidR="00A44CC8" w:rsidRPr="003A37BC" w:rsidRDefault="00A44CC8" w:rsidP="00F30B09">
            <w:pPr>
              <w:tabs>
                <w:tab w:val="left" w:pos="8364"/>
              </w:tabs>
              <w:spacing w:before="60" w:after="60"/>
            </w:pPr>
            <w:r w:rsidRPr="003A37BC">
              <w:rPr>
                <w:rFonts w:cs="Arial"/>
                <w:szCs w:val="22"/>
              </w:rPr>
              <w:t>CO</w:t>
            </w:r>
          </w:p>
        </w:tc>
        <w:tc>
          <w:tcPr>
            <w:tcW w:w="1275" w:type="dxa"/>
            <w:vAlign w:val="center"/>
          </w:tcPr>
          <w:p w14:paraId="0AAB26FC" w14:textId="77777777" w:rsidR="00A44CC8" w:rsidRPr="003A37BC" w:rsidRDefault="00A44CC8" w:rsidP="00F30B09">
            <w:pPr>
              <w:spacing w:before="60" w:after="60"/>
              <w:jc w:val="center"/>
              <w:rPr>
                <w:rFonts w:cs="Arial"/>
                <w:szCs w:val="22"/>
              </w:rPr>
            </w:pPr>
            <w:r w:rsidRPr="003A37BC">
              <w:rPr>
                <w:rFonts w:cs="Arial"/>
                <w:szCs w:val="22"/>
              </w:rPr>
              <w:t>mg/</w:t>
            </w:r>
            <w:r>
              <w:rPr>
                <w:rFonts w:cs="Arial"/>
                <w:szCs w:val="22"/>
              </w:rPr>
              <w:t>N</w:t>
            </w:r>
            <w:r w:rsidRPr="003A37BC">
              <w:rPr>
                <w:rFonts w:cs="Arial"/>
                <w:szCs w:val="22"/>
              </w:rPr>
              <w:t>m</w:t>
            </w:r>
            <w:r w:rsidRPr="003A37BC">
              <w:rPr>
                <w:rFonts w:cs="Arial"/>
                <w:szCs w:val="22"/>
                <w:vertAlign w:val="superscript"/>
              </w:rPr>
              <w:t>3</w:t>
            </w:r>
          </w:p>
        </w:tc>
        <w:tc>
          <w:tcPr>
            <w:tcW w:w="2127" w:type="dxa"/>
            <w:shd w:val="clear" w:color="auto" w:fill="auto"/>
            <w:vAlign w:val="center"/>
          </w:tcPr>
          <w:p w14:paraId="630338F5" w14:textId="03E7D73E" w:rsidR="00A44CC8" w:rsidRPr="005F6C62" w:rsidRDefault="00A44CC8" w:rsidP="00F30B09">
            <w:pPr>
              <w:spacing w:before="60" w:after="60"/>
              <w:jc w:val="center"/>
              <w:rPr>
                <w:color w:val="FF0000"/>
              </w:rPr>
            </w:pPr>
            <w:r w:rsidRPr="005F6C62">
              <w:rPr>
                <w:color w:val="FF0000"/>
              </w:rPr>
              <w:t xml:space="preserve">&lt; </w:t>
            </w:r>
            <w:r w:rsidR="00285D73" w:rsidRPr="005F6C62">
              <w:rPr>
                <w:color w:val="FF0000"/>
              </w:rPr>
              <w:t>650</w:t>
            </w:r>
          </w:p>
        </w:tc>
      </w:tr>
    </w:tbl>
    <w:p w14:paraId="408C9430" w14:textId="77777777" w:rsidR="00A44CC8" w:rsidRDefault="00A44CC8" w:rsidP="00A44CC8"/>
    <w:p w14:paraId="6C1DD412" w14:textId="7E77C73A" w:rsidR="00A44CC8" w:rsidRDefault="00A44CC8" w:rsidP="00A44CC8">
      <w:r>
        <w:t xml:space="preserve">Uvedené hodnoty jsou vztaženy na suché spaliny o tlaku 101,32 </w:t>
      </w:r>
      <w:proofErr w:type="spellStart"/>
      <w:r>
        <w:t>kPa</w:t>
      </w:r>
      <w:proofErr w:type="spellEnd"/>
      <w:r>
        <w:t xml:space="preserve">, teplotě 0 °C a obsahu kyslíku </w:t>
      </w:r>
      <w:r w:rsidR="00770B15">
        <w:t>5</w:t>
      </w:r>
      <w:r>
        <w:t xml:space="preserve"> %.</w:t>
      </w:r>
    </w:p>
    <w:p w14:paraId="527879D2" w14:textId="4F5DA030" w:rsidR="007E1B63" w:rsidRDefault="00A44CC8" w:rsidP="00770B15">
      <w:r>
        <w:t>Na emisní limity nebude vztažena tolerance na měření!</w:t>
      </w:r>
    </w:p>
    <w:p w14:paraId="1D08C746" w14:textId="46F224BE" w:rsidR="00C270D1" w:rsidRDefault="00820FA4" w:rsidP="00820FA4">
      <w:pPr>
        <w:pStyle w:val="Nadpis3"/>
      </w:pPr>
      <w:bookmarkStart w:id="51" w:name="_Toc115941507"/>
      <w:r>
        <w:t xml:space="preserve">Rychlost najetí </w:t>
      </w:r>
      <w:r w:rsidR="0079157D">
        <w:t xml:space="preserve">výrobního </w:t>
      </w:r>
      <w:r>
        <w:t>bloku PM7 a SK7</w:t>
      </w:r>
      <w:bookmarkEnd w:id="51"/>
    </w:p>
    <w:p w14:paraId="0C894AED" w14:textId="77777777" w:rsidR="00B05AD7" w:rsidRDefault="00B05AD7" w:rsidP="00B05AD7">
      <w:pPr>
        <w:keepNext/>
        <w:spacing w:before="240"/>
      </w:pPr>
      <w:r>
        <w:t>Podmínky prokazování (zkoušky):</w:t>
      </w:r>
    </w:p>
    <w:p w14:paraId="440EBF04" w14:textId="1F898361" w:rsidR="00E84E37" w:rsidRPr="00773FFD" w:rsidRDefault="00E84E37" w:rsidP="00E84E37">
      <w:pPr>
        <w:pStyle w:val="Odrka"/>
      </w:pPr>
      <w:r w:rsidRPr="00773FFD">
        <w:t xml:space="preserve">plynový motor na začátku zkoušky v nulovém stavu popsaném v kap. </w:t>
      </w:r>
      <w:r w:rsidRPr="006B0C7A">
        <w:fldChar w:fldCharType="begin"/>
      </w:r>
      <w:r w:rsidRPr="006B0C7A">
        <w:instrText xml:space="preserve"> REF _Ref523328211 \r \h </w:instrText>
      </w:r>
      <w:r>
        <w:instrText xml:space="preserve"> \* MERGEFORMAT </w:instrText>
      </w:r>
      <w:r w:rsidRPr="006B0C7A">
        <w:fldChar w:fldCharType="separate"/>
      </w:r>
      <w:r w:rsidR="00B81C8B">
        <w:t>1.3.1</w:t>
      </w:r>
      <w:r w:rsidRPr="006B0C7A">
        <w:fldChar w:fldCharType="end"/>
      </w:r>
    </w:p>
    <w:p w14:paraId="3F762602" w14:textId="77777777" w:rsidR="00E84E37" w:rsidRDefault="00E84E37" w:rsidP="00E84E37">
      <w:pPr>
        <w:pStyle w:val="Odrka"/>
      </w:pPr>
      <w:r w:rsidRPr="00773FFD">
        <w:lastRenderedPageBreak/>
        <w:t>budou plněny emisní limity</w:t>
      </w:r>
    </w:p>
    <w:p w14:paraId="329CEDF9" w14:textId="77777777" w:rsidR="00E84E37" w:rsidRPr="00773FFD" w:rsidRDefault="00E84E37" w:rsidP="00E84E37">
      <w:pPr>
        <w:pStyle w:val="Odrka"/>
      </w:pPr>
      <w:r>
        <w:t>kotel SK7 bude před startem motoru v teplé záloze, tzn. předehřátý vratnou vodou na teplotu min. 65 °C.</w:t>
      </w:r>
    </w:p>
    <w:p w14:paraId="55100E04" w14:textId="1F80D37E" w:rsidR="004D5BCD" w:rsidRPr="00773FFD" w:rsidRDefault="004D5BCD" w:rsidP="004D5BCD">
      <w:pPr>
        <w:keepNext/>
      </w:pPr>
      <w:r w:rsidRPr="00773FFD">
        <w:t>Garantovaná hodnota</w:t>
      </w:r>
      <w:r>
        <w:t>:</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4" w:space="0" w:color="auto"/>
        </w:tblBorders>
        <w:tblLayout w:type="fixed"/>
        <w:tblLook w:val="04A0" w:firstRow="1" w:lastRow="0" w:firstColumn="1" w:lastColumn="0" w:noHBand="0" w:noVBand="1"/>
      </w:tblPr>
      <w:tblGrid>
        <w:gridCol w:w="959"/>
        <w:gridCol w:w="3685"/>
        <w:gridCol w:w="1276"/>
        <w:gridCol w:w="1559"/>
        <w:gridCol w:w="2127"/>
      </w:tblGrid>
      <w:tr w:rsidR="004D5BCD" w:rsidRPr="001E713F" w14:paraId="15E0F9F3" w14:textId="77777777" w:rsidTr="00C0037C">
        <w:trPr>
          <w:cantSplit/>
          <w:tblHeader/>
        </w:trPr>
        <w:tc>
          <w:tcPr>
            <w:tcW w:w="4644" w:type="dxa"/>
            <w:gridSpan w:val="2"/>
            <w:tcBorders>
              <w:bottom w:val="single" w:sz="12" w:space="0" w:color="auto"/>
            </w:tcBorders>
            <w:shd w:val="clear" w:color="auto" w:fill="D9D9D9"/>
          </w:tcPr>
          <w:p w14:paraId="63F6846C" w14:textId="77777777" w:rsidR="004D5BCD" w:rsidRPr="001E713F" w:rsidRDefault="004D5BCD" w:rsidP="00000475">
            <w:pPr>
              <w:keepNext/>
              <w:tabs>
                <w:tab w:val="left" w:pos="8364"/>
              </w:tabs>
              <w:spacing w:before="60" w:after="60"/>
              <w:rPr>
                <w:b/>
              </w:rPr>
            </w:pPr>
            <w:r w:rsidRPr="001E713F">
              <w:rPr>
                <w:b/>
              </w:rPr>
              <w:t>Parametr</w:t>
            </w:r>
          </w:p>
        </w:tc>
        <w:tc>
          <w:tcPr>
            <w:tcW w:w="1276" w:type="dxa"/>
            <w:tcBorders>
              <w:bottom w:val="single" w:sz="12" w:space="0" w:color="auto"/>
            </w:tcBorders>
            <w:shd w:val="clear" w:color="auto" w:fill="D9D9D9"/>
          </w:tcPr>
          <w:p w14:paraId="0342FC54" w14:textId="77777777" w:rsidR="004D5BCD" w:rsidRPr="001E713F" w:rsidRDefault="004D5BCD" w:rsidP="00000475">
            <w:pPr>
              <w:keepNext/>
              <w:tabs>
                <w:tab w:val="left" w:pos="8364"/>
              </w:tabs>
              <w:spacing w:before="60" w:after="60"/>
              <w:jc w:val="center"/>
              <w:rPr>
                <w:b/>
              </w:rPr>
            </w:pPr>
            <w:r w:rsidRPr="001E713F">
              <w:rPr>
                <w:b/>
              </w:rPr>
              <w:t>Jednotka</w:t>
            </w:r>
          </w:p>
        </w:tc>
        <w:tc>
          <w:tcPr>
            <w:tcW w:w="1559" w:type="dxa"/>
            <w:tcBorders>
              <w:bottom w:val="single" w:sz="12" w:space="0" w:color="auto"/>
            </w:tcBorders>
            <w:shd w:val="clear" w:color="auto" w:fill="D9D9D9"/>
          </w:tcPr>
          <w:p w14:paraId="3BD6D4DE" w14:textId="77777777" w:rsidR="004D5BCD" w:rsidRDefault="004D5BCD" w:rsidP="00000475">
            <w:pPr>
              <w:keepNext/>
              <w:tabs>
                <w:tab w:val="left" w:pos="8364"/>
              </w:tabs>
              <w:spacing w:before="60" w:after="60"/>
              <w:jc w:val="center"/>
              <w:rPr>
                <w:b/>
              </w:rPr>
            </w:pPr>
            <w:r>
              <w:rPr>
                <w:b/>
              </w:rPr>
              <w:t>Limitní hodnota</w:t>
            </w:r>
          </w:p>
        </w:tc>
        <w:tc>
          <w:tcPr>
            <w:tcW w:w="2127" w:type="dxa"/>
            <w:tcBorders>
              <w:bottom w:val="single" w:sz="12" w:space="0" w:color="auto"/>
            </w:tcBorders>
            <w:shd w:val="clear" w:color="auto" w:fill="D9D9D9"/>
          </w:tcPr>
          <w:p w14:paraId="3BB124E3" w14:textId="77777777" w:rsidR="004D5BCD" w:rsidRPr="001E713F" w:rsidRDefault="004D5BCD" w:rsidP="00000475">
            <w:pPr>
              <w:keepNext/>
              <w:tabs>
                <w:tab w:val="left" w:pos="8364"/>
              </w:tabs>
              <w:spacing w:before="60" w:after="60"/>
              <w:jc w:val="center"/>
              <w:rPr>
                <w:b/>
              </w:rPr>
            </w:pPr>
            <w:r>
              <w:rPr>
                <w:b/>
              </w:rPr>
              <w:t>Garantovaná h</w:t>
            </w:r>
            <w:r w:rsidRPr="001E713F">
              <w:rPr>
                <w:b/>
              </w:rPr>
              <w:t>odnota</w:t>
            </w:r>
          </w:p>
        </w:tc>
      </w:tr>
      <w:tr w:rsidR="00C0037C" w14:paraId="333E9384" w14:textId="77777777" w:rsidTr="00A0399A">
        <w:trPr>
          <w:cantSplit/>
          <w:trHeight w:val="316"/>
        </w:trPr>
        <w:tc>
          <w:tcPr>
            <w:tcW w:w="959" w:type="dxa"/>
            <w:tcBorders>
              <w:bottom w:val="single" w:sz="4" w:space="0" w:color="auto"/>
            </w:tcBorders>
          </w:tcPr>
          <w:p w14:paraId="30E2B582" w14:textId="68CB8BB4" w:rsidR="00C0037C" w:rsidRDefault="00C0037C" w:rsidP="00A236EB">
            <w:pPr>
              <w:widowControl w:val="0"/>
              <w:tabs>
                <w:tab w:val="left" w:pos="1134"/>
              </w:tabs>
              <w:spacing w:before="60" w:after="0"/>
              <w:ind w:left="1134" w:hanging="1134"/>
            </w:pPr>
            <w:r>
              <w:t>2.2.</w:t>
            </w:r>
            <w:r w:rsidR="00A0399A">
              <w:t>5.1</w:t>
            </w:r>
          </w:p>
        </w:tc>
        <w:tc>
          <w:tcPr>
            <w:tcW w:w="3685" w:type="dxa"/>
            <w:tcBorders>
              <w:bottom w:val="single" w:sz="4" w:space="0" w:color="auto"/>
            </w:tcBorders>
          </w:tcPr>
          <w:p w14:paraId="045A1B8A" w14:textId="206CA0EE" w:rsidR="00C0037C" w:rsidRDefault="00C0037C" w:rsidP="00F30B09">
            <w:pPr>
              <w:tabs>
                <w:tab w:val="left" w:pos="8364"/>
              </w:tabs>
              <w:spacing w:before="60" w:after="60"/>
              <w:rPr>
                <w:kern w:val="0"/>
              </w:rPr>
            </w:pPr>
            <w:r>
              <w:rPr>
                <w:kern w:val="0"/>
              </w:rPr>
              <w:t xml:space="preserve">Rychlost najetí </w:t>
            </w:r>
            <w:r w:rsidR="00702801" w:rsidRPr="00702801">
              <w:rPr>
                <w:kern w:val="0"/>
              </w:rPr>
              <w:t>plynového motoru na jmenovitý výkon včetně jeho jmenovitých parametrů spalin</w:t>
            </w:r>
          </w:p>
        </w:tc>
        <w:tc>
          <w:tcPr>
            <w:tcW w:w="1276" w:type="dxa"/>
            <w:tcBorders>
              <w:bottom w:val="single" w:sz="4" w:space="0" w:color="auto"/>
            </w:tcBorders>
          </w:tcPr>
          <w:p w14:paraId="0FDF3269" w14:textId="23818B38" w:rsidR="00C0037C" w:rsidRDefault="00702801" w:rsidP="00F30B09">
            <w:pPr>
              <w:tabs>
                <w:tab w:val="left" w:pos="8364"/>
              </w:tabs>
              <w:spacing w:before="60" w:after="60"/>
              <w:jc w:val="center"/>
            </w:pPr>
            <w:r>
              <w:t>Min.</w:t>
            </w:r>
          </w:p>
        </w:tc>
        <w:tc>
          <w:tcPr>
            <w:tcW w:w="1559" w:type="dxa"/>
            <w:tcBorders>
              <w:bottom w:val="single" w:sz="4" w:space="0" w:color="auto"/>
            </w:tcBorders>
            <w:shd w:val="clear" w:color="auto" w:fill="auto"/>
          </w:tcPr>
          <w:p w14:paraId="009D9F3E" w14:textId="7C01F1B2" w:rsidR="00C0037C" w:rsidRDefault="009A2825" w:rsidP="00F30B09">
            <w:pPr>
              <w:pStyle w:val="Odstavec"/>
              <w:spacing w:before="60" w:after="60"/>
              <w:jc w:val="center"/>
              <w:rPr>
                <w:rFonts w:cs="Arial"/>
                <w:color w:val="FF0000"/>
              </w:rPr>
            </w:pPr>
            <w:r>
              <w:rPr>
                <w:rFonts w:cs="Arial"/>
                <w:color w:val="FF0000"/>
              </w:rPr>
              <w:t>≤</w:t>
            </w:r>
            <w:r w:rsidR="005B3E38">
              <w:rPr>
                <w:rFonts w:cs="Arial"/>
                <w:color w:val="FF0000"/>
              </w:rPr>
              <w:t xml:space="preserve"> 5</w:t>
            </w:r>
          </w:p>
        </w:tc>
        <w:tc>
          <w:tcPr>
            <w:tcW w:w="2127" w:type="dxa"/>
            <w:tcBorders>
              <w:bottom w:val="single" w:sz="4" w:space="0" w:color="auto"/>
            </w:tcBorders>
            <w:shd w:val="clear" w:color="auto" w:fill="auto"/>
          </w:tcPr>
          <w:p w14:paraId="39F2D0BC" w14:textId="42BBD3B5" w:rsidR="00C0037C" w:rsidRPr="003A1A84" w:rsidRDefault="003A1A84" w:rsidP="003A1A84">
            <w:pPr>
              <w:pStyle w:val="Odstavec"/>
              <w:spacing w:before="60" w:after="60"/>
              <w:jc w:val="center"/>
              <w:rPr>
                <w:rFonts w:cs="Arial"/>
                <w:color w:val="00B050"/>
              </w:rPr>
            </w:pPr>
            <w:r w:rsidRPr="003A1A84">
              <w:rPr>
                <w:rFonts w:cs="Arial"/>
                <w:color w:val="00B050"/>
              </w:rPr>
              <w:t>≤</w:t>
            </w:r>
            <w:r w:rsidR="004E520E" w:rsidRPr="003A1A84">
              <w:rPr>
                <w:rFonts w:cs="Arial"/>
                <w:color w:val="00B050"/>
              </w:rPr>
              <w:t xml:space="preserve"> </w:t>
            </w:r>
            <w:r w:rsidR="004E520E" w:rsidRPr="003A1A84">
              <w:rPr>
                <w:color w:val="00B050"/>
              </w:rPr>
              <w:t>… (</w:t>
            </w:r>
            <w:r w:rsidR="004E520E" w:rsidRPr="003A1A84">
              <w:rPr>
                <w:i/>
                <w:color w:val="00B050"/>
              </w:rPr>
              <w:t>doplní účastník, požadováno je m</w:t>
            </w:r>
            <w:r w:rsidRPr="003A1A84">
              <w:rPr>
                <w:i/>
                <w:color w:val="00B050"/>
              </w:rPr>
              <w:t>ax</w:t>
            </w:r>
            <w:r w:rsidR="004E520E" w:rsidRPr="003A1A84">
              <w:rPr>
                <w:i/>
                <w:color w:val="00B050"/>
              </w:rPr>
              <w:t>. 4,</w:t>
            </w:r>
            <w:r w:rsidRPr="003A1A84">
              <w:rPr>
                <w:i/>
                <w:color w:val="00B050"/>
              </w:rPr>
              <w:t>5</w:t>
            </w:r>
            <w:r w:rsidR="004E520E" w:rsidRPr="003A1A84">
              <w:rPr>
                <w:i/>
                <w:color w:val="00B050"/>
              </w:rPr>
              <w:t>)</w:t>
            </w:r>
          </w:p>
        </w:tc>
      </w:tr>
      <w:tr w:rsidR="004D5BCD" w14:paraId="2BC0F1D2" w14:textId="77777777" w:rsidTr="00A0399A">
        <w:trPr>
          <w:cantSplit/>
          <w:trHeight w:val="316"/>
        </w:trPr>
        <w:tc>
          <w:tcPr>
            <w:tcW w:w="959" w:type="dxa"/>
            <w:tcBorders>
              <w:top w:val="single" w:sz="4" w:space="0" w:color="auto"/>
              <w:bottom w:val="single" w:sz="12" w:space="0" w:color="auto"/>
            </w:tcBorders>
          </w:tcPr>
          <w:p w14:paraId="72E19ED0" w14:textId="598AE043" w:rsidR="004D5BCD" w:rsidRDefault="004D5BCD" w:rsidP="00A236EB">
            <w:pPr>
              <w:widowControl w:val="0"/>
              <w:tabs>
                <w:tab w:val="left" w:pos="1134"/>
              </w:tabs>
              <w:spacing w:before="60" w:after="0"/>
              <w:ind w:left="1134" w:hanging="1134"/>
            </w:pPr>
            <w:r>
              <w:t>2.2.</w:t>
            </w:r>
            <w:r w:rsidR="00A0399A">
              <w:t>5.2</w:t>
            </w:r>
            <w:r>
              <w:tab/>
            </w:r>
          </w:p>
        </w:tc>
        <w:tc>
          <w:tcPr>
            <w:tcW w:w="3685" w:type="dxa"/>
            <w:tcBorders>
              <w:top w:val="single" w:sz="4" w:space="0" w:color="auto"/>
              <w:bottom w:val="single" w:sz="12" w:space="0" w:color="auto"/>
            </w:tcBorders>
          </w:tcPr>
          <w:p w14:paraId="549692F6" w14:textId="26D41448" w:rsidR="004D5BCD" w:rsidRDefault="004D5BCD" w:rsidP="00F30B09">
            <w:pPr>
              <w:tabs>
                <w:tab w:val="left" w:pos="8364"/>
              </w:tabs>
              <w:spacing w:before="60" w:after="60"/>
              <w:rPr>
                <w:kern w:val="0"/>
              </w:rPr>
            </w:pPr>
            <w:r>
              <w:rPr>
                <w:kern w:val="0"/>
              </w:rPr>
              <w:t>Rychlost najetí</w:t>
            </w:r>
            <w:r w:rsidR="003B7F3D">
              <w:rPr>
                <w:kern w:val="0"/>
              </w:rPr>
              <w:t xml:space="preserve"> bloku PM7 a SK7</w:t>
            </w:r>
          </w:p>
        </w:tc>
        <w:tc>
          <w:tcPr>
            <w:tcW w:w="1276" w:type="dxa"/>
            <w:tcBorders>
              <w:top w:val="single" w:sz="4" w:space="0" w:color="auto"/>
              <w:bottom w:val="single" w:sz="12" w:space="0" w:color="auto"/>
            </w:tcBorders>
          </w:tcPr>
          <w:p w14:paraId="2F90DBE2" w14:textId="08E3C7AB" w:rsidR="004D5BCD" w:rsidRDefault="003B7F3D" w:rsidP="00F30B09">
            <w:pPr>
              <w:tabs>
                <w:tab w:val="left" w:pos="8364"/>
              </w:tabs>
              <w:spacing w:before="60" w:after="60"/>
              <w:jc w:val="center"/>
            </w:pPr>
            <w:r>
              <w:t>Min.</w:t>
            </w:r>
          </w:p>
        </w:tc>
        <w:tc>
          <w:tcPr>
            <w:tcW w:w="1559" w:type="dxa"/>
            <w:tcBorders>
              <w:top w:val="single" w:sz="4" w:space="0" w:color="auto"/>
              <w:bottom w:val="single" w:sz="12" w:space="0" w:color="auto"/>
            </w:tcBorders>
            <w:shd w:val="clear" w:color="auto" w:fill="auto"/>
          </w:tcPr>
          <w:p w14:paraId="635031E2" w14:textId="3B9BDCCF" w:rsidR="004D5BCD" w:rsidRPr="000F0D73" w:rsidRDefault="00065827" w:rsidP="00F30B09">
            <w:pPr>
              <w:pStyle w:val="Odstavec"/>
              <w:spacing w:before="60" w:after="60"/>
              <w:jc w:val="center"/>
              <w:rPr>
                <w:color w:val="FF0000"/>
              </w:rPr>
            </w:pPr>
            <w:r>
              <w:rPr>
                <w:rFonts w:cs="Arial"/>
                <w:color w:val="FF0000"/>
              </w:rPr>
              <w:t>≤</w:t>
            </w:r>
            <w:r>
              <w:rPr>
                <w:color w:val="FF0000"/>
              </w:rPr>
              <w:t xml:space="preserve"> </w:t>
            </w:r>
            <w:r w:rsidR="00DF5DA2">
              <w:rPr>
                <w:color w:val="FF0000"/>
              </w:rPr>
              <w:t>45</w:t>
            </w:r>
          </w:p>
        </w:tc>
        <w:tc>
          <w:tcPr>
            <w:tcW w:w="2127" w:type="dxa"/>
            <w:tcBorders>
              <w:top w:val="single" w:sz="4" w:space="0" w:color="auto"/>
              <w:bottom w:val="single" w:sz="12" w:space="0" w:color="auto"/>
            </w:tcBorders>
            <w:shd w:val="clear" w:color="auto" w:fill="auto"/>
          </w:tcPr>
          <w:p w14:paraId="1696A191" w14:textId="78E0FE0A" w:rsidR="004D5BCD" w:rsidRPr="0072406D" w:rsidRDefault="003A1A84" w:rsidP="00F30B09">
            <w:pPr>
              <w:pStyle w:val="Odstavec"/>
              <w:spacing w:before="60" w:after="60"/>
              <w:jc w:val="center"/>
              <w:rPr>
                <w:color w:val="00B050"/>
              </w:rPr>
            </w:pPr>
            <w:r w:rsidRPr="003A1A84">
              <w:rPr>
                <w:rFonts w:cs="Arial"/>
                <w:color w:val="00B050"/>
              </w:rPr>
              <w:t xml:space="preserve">≤ </w:t>
            </w:r>
            <w:r>
              <w:rPr>
                <w:rStyle w:val="normaltextrun"/>
                <w:rFonts w:cs="Arial"/>
                <w:color w:val="00B050"/>
                <w:szCs w:val="22"/>
              </w:rPr>
              <w:t>… (</w:t>
            </w:r>
            <w:r>
              <w:rPr>
                <w:rStyle w:val="normaltextrun"/>
                <w:rFonts w:cs="Arial"/>
                <w:i/>
                <w:iCs/>
                <w:color w:val="00B050"/>
                <w:szCs w:val="22"/>
              </w:rPr>
              <w:t>doplní účastník)</w:t>
            </w:r>
          </w:p>
        </w:tc>
      </w:tr>
    </w:tbl>
    <w:p w14:paraId="2409DD55" w14:textId="77777777" w:rsidR="004D5BCD" w:rsidRDefault="004D5BCD" w:rsidP="00144BE1"/>
    <w:p w14:paraId="71A00BC7" w14:textId="05AAFF16" w:rsidR="00144BE1" w:rsidRDefault="002025F4" w:rsidP="00E67A9B">
      <w:pPr>
        <w:pStyle w:val="Nadpis2"/>
        <w:rPr>
          <w:color w:val="000000"/>
          <w:lang w:val="cs-CZ"/>
        </w:rPr>
      </w:pPr>
      <w:bookmarkStart w:id="52" w:name="_Toc115941508"/>
      <w:r>
        <w:rPr>
          <w:color w:val="000000"/>
          <w:lang w:val="cs-CZ"/>
        </w:rPr>
        <w:t>Plynový motor PM8</w:t>
      </w:r>
      <w:bookmarkEnd w:id="52"/>
    </w:p>
    <w:p w14:paraId="71E49145" w14:textId="6839CA01" w:rsidR="002025F4" w:rsidRDefault="006135AC" w:rsidP="006135AC">
      <w:pPr>
        <w:pStyle w:val="Nadpis3"/>
      </w:pPr>
      <w:bookmarkStart w:id="53" w:name="_Toc115941509"/>
      <w:r>
        <w:t xml:space="preserve">Elektrický </w:t>
      </w:r>
      <w:r w:rsidR="00770396">
        <w:t xml:space="preserve">a tepelný </w:t>
      </w:r>
      <w:r>
        <w:t>výkon PM8</w:t>
      </w:r>
      <w:bookmarkEnd w:id="53"/>
    </w:p>
    <w:p w14:paraId="2D50E8A8" w14:textId="77777777" w:rsidR="00C363AE" w:rsidRPr="00773FFD" w:rsidRDefault="00C363AE" w:rsidP="00C363AE">
      <w:pPr>
        <w:keepNext/>
      </w:pPr>
      <w:r w:rsidRPr="00773FFD">
        <w:t>Garantovaná hodnota</w:t>
      </w:r>
      <w:r>
        <w:t>:</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4" w:space="0" w:color="auto"/>
        </w:tblBorders>
        <w:tblLayout w:type="fixed"/>
        <w:tblLook w:val="04A0" w:firstRow="1" w:lastRow="0" w:firstColumn="1" w:lastColumn="0" w:noHBand="0" w:noVBand="1"/>
      </w:tblPr>
      <w:tblGrid>
        <w:gridCol w:w="959"/>
        <w:gridCol w:w="3685"/>
        <w:gridCol w:w="1276"/>
        <w:gridCol w:w="1559"/>
        <w:gridCol w:w="2127"/>
      </w:tblGrid>
      <w:tr w:rsidR="00C363AE" w:rsidRPr="001E713F" w14:paraId="5B4B3B25" w14:textId="77777777" w:rsidTr="00F30B09">
        <w:trPr>
          <w:cantSplit/>
          <w:tblHeader/>
        </w:trPr>
        <w:tc>
          <w:tcPr>
            <w:tcW w:w="4644" w:type="dxa"/>
            <w:gridSpan w:val="2"/>
            <w:tcBorders>
              <w:bottom w:val="single" w:sz="12" w:space="0" w:color="auto"/>
            </w:tcBorders>
            <w:shd w:val="clear" w:color="auto" w:fill="D9D9D9"/>
          </w:tcPr>
          <w:p w14:paraId="13FA51CC" w14:textId="77777777" w:rsidR="00C363AE" w:rsidRPr="001E713F" w:rsidRDefault="00C363AE" w:rsidP="00F30B09">
            <w:pPr>
              <w:tabs>
                <w:tab w:val="left" w:pos="8364"/>
              </w:tabs>
              <w:spacing w:before="60" w:after="60"/>
              <w:rPr>
                <w:b/>
              </w:rPr>
            </w:pPr>
            <w:r w:rsidRPr="001E713F">
              <w:rPr>
                <w:b/>
              </w:rPr>
              <w:t>Parametr</w:t>
            </w:r>
          </w:p>
        </w:tc>
        <w:tc>
          <w:tcPr>
            <w:tcW w:w="1276" w:type="dxa"/>
            <w:tcBorders>
              <w:bottom w:val="single" w:sz="12" w:space="0" w:color="auto"/>
            </w:tcBorders>
            <w:shd w:val="clear" w:color="auto" w:fill="D9D9D9"/>
          </w:tcPr>
          <w:p w14:paraId="0520ADA5" w14:textId="77777777" w:rsidR="00C363AE" w:rsidRPr="001E713F" w:rsidRDefault="00C363AE" w:rsidP="00F30B09">
            <w:pPr>
              <w:tabs>
                <w:tab w:val="left" w:pos="8364"/>
              </w:tabs>
              <w:spacing w:before="60" w:after="60"/>
              <w:jc w:val="center"/>
              <w:rPr>
                <w:b/>
              </w:rPr>
            </w:pPr>
            <w:r w:rsidRPr="001E713F">
              <w:rPr>
                <w:b/>
              </w:rPr>
              <w:t>Jednotka</w:t>
            </w:r>
          </w:p>
        </w:tc>
        <w:tc>
          <w:tcPr>
            <w:tcW w:w="1559" w:type="dxa"/>
            <w:tcBorders>
              <w:bottom w:val="single" w:sz="12" w:space="0" w:color="auto"/>
            </w:tcBorders>
            <w:shd w:val="clear" w:color="auto" w:fill="D9D9D9"/>
          </w:tcPr>
          <w:p w14:paraId="51B23EB3" w14:textId="77777777" w:rsidR="00C363AE" w:rsidRDefault="00C363AE" w:rsidP="00F30B09">
            <w:pPr>
              <w:tabs>
                <w:tab w:val="left" w:pos="8364"/>
              </w:tabs>
              <w:spacing w:before="60" w:after="60"/>
              <w:jc w:val="center"/>
              <w:rPr>
                <w:b/>
              </w:rPr>
            </w:pPr>
            <w:r>
              <w:rPr>
                <w:b/>
              </w:rPr>
              <w:t>Limitní hodnota</w:t>
            </w:r>
          </w:p>
        </w:tc>
        <w:tc>
          <w:tcPr>
            <w:tcW w:w="2127" w:type="dxa"/>
            <w:tcBorders>
              <w:bottom w:val="single" w:sz="12" w:space="0" w:color="auto"/>
            </w:tcBorders>
            <w:shd w:val="clear" w:color="auto" w:fill="D9D9D9"/>
          </w:tcPr>
          <w:p w14:paraId="3E1C35DD" w14:textId="77777777" w:rsidR="00C363AE" w:rsidRPr="001E713F" w:rsidRDefault="00C363AE" w:rsidP="00F30B09">
            <w:pPr>
              <w:tabs>
                <w:tab w:val="left" w:pos="8364"/>
              </w:tabs>
              <w:spacing w:before="60" w:after="60"/>
              <w:jc w:val="center"/>
              <w:rPr>
                <w:b/>
              </w:rPr>
            </w:pPr>
            <w:r>
              <w:rPr>
                <w:b/>
              </w:rPr>
              <w:t>Garantovaná h</w:t>
            </w:r>
            <w:r w:rsidRPr="001E713F">
              <w:rPr>
                <w:b/>
              </w:rPr>
              <w:t>odnota</w:t>
            </w:r>
          </w:p>
        </w:tc>
      </w:tr>
      <w:tr w:rsidR="00C363AE" w14:paraId="4BAC4A6E" w14:textId="77777777" w:rsidTr="003A1A84">
        <w:trPr>
          <w:cantSplit/>
          <w:trHeight w:val="316"/>
        </w:trPr>
        <w:tc>
          <w:tcPr>
            <w:tcW w:w="959" w:type="dxa"/>
            <w:tcBorders>
              <w:bottom w:val="single" w:sz="4" w:space="0" w:color="auto"/>
            </w:tcBorders>
          </w:tcPr>
          <w:p w14:paraId="7028EECD" w14:textId="4113ABD5" w:rsidR="00C363AE" w:rsidRDefault="00C363AE" w:rsidP="00F30B09">
            <w:pPr>
              <w:widowControl w:val="0"/>
              <w:tabs>
                <w:tab w:val="left" w:pos="1134"/>
              </w:tabs>
              <w:spacing w:before="60" w:after="0"/>
              <w:ind w:left="1134" w:hanging="1134"/>
            </w:pPr>
            <w:r>
              <w:t>2.</w:t>
            </w:r>
            <w:r w:rsidR="00E463B3">
              <w:t>3</w:t>
            </w:r>
            <w:r w:rsidR="00770396">
              <w:t>.</w:t>
            </w:r>
            <w:r w:rsidR="00E463B3">
              <w:t>1</w:t>
            </w:r>
            <w:r w:rsidR="003A1A84">
              <w:t>.1</w:t>
            </w:r>
            <w:r>
              <w:tab/>
            </w:r>
          </w:p>
        </w:tc>
        <w:tc>
          <w:tcPr>
            <w:tcW w:w="3685" w:type="dxa"/>
            <w:tcBorders>
              <w:bottom w:val="single" w:sz="4" w:space="0" w:color="auto"/>
            </w:tcBorders>
          </w:tcPr>
          <w:p w14:paraId="6D5E320B" w14:textId="48C9D41B" w:rsidR="00C363AE" w:rsidRDefault="002366E0" w:rsidP="00F30B09">
            <w:pPr>
              <w:tabs>
                <w:tab w:val="left" w:pos="8364"/>
              </w:tabs>
              <w:spacing w:before="60" w:after="60"/>
              <w:rPr>
                <w:kern w:val="0"/>
              </w:rPr>
            </w:pPr>
            <w:r>
              <w:rPr>
                <w:kern w:val="0"/>
              </w:rPr>
              <w:t>Nominální e</w:t>
            </w:r>
            <w:r w:rsidR="002903B2">
              <w:rPr>
                <w:kern w:val="0"/>
              </w:rPr>
              <w:t>lektrický výkon PM8</w:t>
            </w:r>
            <w:r w:rsidR="002903B2" w:rsidRPr="002903B2">
              <w:rPr>
                <w:kern w:val="0"/>
              </w:rPr>
              <w:tab/>
              <w:t>ELEKTRICKÝ VÝKON PM8</w:t>
            </w:r>
          </w:p>
        </w:tc>
        <w:tc>
          <w:tcPr>
            <w:tcW w:w="1276" w:type="dxa"/>
            <w:tcBorders>
              <w:bottom w:val="single" w:sz="4" w:space="0" w:color="auto"/>
            </w:tcBorders>
          </w:tcPr>
          <w:p w14:paraId="51B2CEB3" w14:textId="0CF0F4CE" w:rsidR="00C363AE" w:rsidRDefault="00AC6AA9" w:rsidP="00F30B09">
            <w:pPr>
              <w:tabs>
                <w:tab w:val="left" w:pos="8364"/>
              </w:tabs>
              <w:spacing w:before="60" w:after="60"/>
              <w:jc w:val="center"/>
            </w:pPr>
            <w:proofErr w:type="spellStart"/>
            <w:r>
              <w:t>kW</w:t>
            </w:r>
            <w:r w:rsidR="002F1F54" w:rsidRPr="002F1F54">
              <w:rPr>
                <w:vertAlign w:val="subscript"/>
              </w:rPr>
              <w:t>e</w:t>
            </w:r>
            <w:proofErr w:type="spellEnd"/>
          </w:p>
        </w:tc>
        <w:tc>
          <w:tcPr>
            <w:tcW w:w="1559" w:type="dxa"/>
            <w:tcBorders>
              <w:bottom w:val="single" w:sz="4" w:space="0" w:color="auto"/>
            </w:tcBorders>
            <w:shd w:val="clear" w:color="auto" w:fill="auto"/>
          </w:tcPr>
          <w:p w14:paraId="53B088DC" w14:textId="6F5795C8" w:rsidR="00C363AE" w:rsidRPr="000F0D73" w:rsidRDefault="003331D6" w:rsidP="00F30B09">
            <w:pPr>
              <w:pStyle w:val="Odstavec"/>
              <w:spacing w:before="60" w:after="60"/>
              <w:jc w:val="center"/>
              <w:rPr>
                <w:color w:val="FF0000"/>
              </w:rPr>
            </w:pPr>
            <w:r>
              <w:rPr>
                <w:rFonts w:cs="Arial"/>
                <w:color w:val="FF0000"/>
              </w:rPr>
              <w:t xml:space="preserve">≥ </w:t>
            </w:r>
            <w:r w:rsidR="00FE65FE">
              <w:rPr>
                <w:rFonts w:cs="Arial"/>
                <w:color w:val="FF0000"/>
              </w:rPr>
              <w:t>485</w:t>
            </w:r>
          </w:p>
        </w:tc>
        <w:tc>
          <w:tcPr>
            <w:tcW w:w="2127" w:type="dxa"/>
            <w:tcBorders>
              <w:bottom w:val="single" w:sz="4" w:space="0" w:color="auto"/>
            </w:tcBorders>
            <w:shd w:val="clear" w:color="auto" w:fill="auto"/>
          </w:tcPr>
          <w:p w14:paraId="367F45FA" w14:textId="17064536" w:rsidR="00C363AE" w:rsidRPr="0072406D" w:rsidRDefault="003331D6" w:rsidP="00F30B09">
            <w:pPr>
              <w:pStyle w:val="Odstavec"/>
              <w:spacing w:before="60" w:after="60"/>
              <w:jc w:val="center"/>
              <w:rPr>
                <w:color w:val="00B050"/>
              </w:rPr>
            </w:pPr>
            <w:r>
              <w:rPr>
                <w:rFonts w:cs="Arial"/>
                <w:color w:val="00B050"/>
              </w:rPr>
              <w:t xml:space="preserve">≥ </w:t>
            </w:r>
            <w:r w:rsidR="00FE65FE">
              <w:rPr>
                <w:rFonts w:cs="Arial"/>
                <w:color w:val="00B050"/>
              </w:rPr>
              <w:t>5</w:t>
            </w:r>
            <w:r>
              <w:rPr>
                <w:rFonts w:cs="Arial"/>
                <w:color w:val="00B050"/>
              </w:rPr>
              <w:t>00</w:t>
            </w:r>
          </w:p>
        </w:tc>
      </w:tr>
      <w:tr w:rsidR="00F8335C" w14:paraId="2C1FE977" w14:textId="77777777" w:rsidTr="003A1A84">
        <w:trPr>
          <w:cantSplit/>
          <w:trHeight w:val="316"/>
        </w:trPr>
        <w:tc>
          <w:tcPr>
            <w:tcW w:w="959" w:type="dxa"/>
            <w:tcBorders>
              <w:top w:val="single" w:sz="4" w:space="0" w:color="auto"/>
              <w:bottom w:val="single" w:sz="12" w:space="0" w:color="auto"/>
            </w:tcBorders>
          </w:tcPr>
          <w:p w14:paraId="63ABE5E8" w14:textId="46110AE9" w:rsidR="00F8335C" w:rsidRDefault="00F8335C" w:rsidP="00F8335C">
            <w:pPr>
              <w:widowControl w:val="0"/>
              <w:tabs>
                <w:tab w:val="left" w:pos="1134"/>
              </w:tabs>
              <w:spacing w:before="60" w:after="0"/>
              <w:ind w:left="1134" w:hanging="1134"/>
            </w:pPr>
            <w:r>
              <w:t>2.3.1.2</w:t>
            </w:r>
          </w:p>
        </w:tc>
        <w:tc>
          <w:tcPr>
            <w:tcW w:w="3685" w:type="dxa"/>
            <w:tcBorders>
              <w:top w:val="single" w:sz="4" w:space="0" w:color="auto"/>
              <w:bottom w:val="single" w:sz="12" w:space="0" w:color="auto"/>
            </w:tcBorders>
          </w:tcPr>
          <w:p w14:paraId="549FE898" w14:textId="2EDF6022" w:rsidR="00F8335C" w:rsidRPr="001A11DB" w:rsidRDefault="00F8335C" w:rsidP="00F8335C">
            <w:pPr>
              <w:tabs>
                <w:tab w:val="left" w:pos="8364"/>
              </w:tabs>
              <w:spacing w:before="60" w:after="60"/>
              <w:rPr>
                <w:kern w:val="0"/>
                <w:highlight w:val="yellow"/>
              </w:rPr>
            </w:pPr>
            <w:r>
              <w:rPr>
                <w:kern w:val="0"/>
              </w:rPr>
              <w:t>Nominální tepelný výkon PM8</w:t>
            </w:r>
          </w:p>
        </w:tc>
        <w:tc>
          <w:tcPr>
            <w:tcW w:w="1276" w:type="dxa"/>
            <w:tcBorders>
              <w:top w:val="single" w:sz="4" w:space="0" w:color="auto"/>
              <w:bottom w:val="single" w:sz="12" w:space="0" w:color="auto"/>
            </w:tcBorders>
          </w:tcPr>
          <w:p w14:paraId="15AAFDF7" w14:textId="4A77CC0C" w:rsidR="00F8335C" w:rsidRDefault="00F8335C" w:rsidP="00F8335C">
            <w:pPr>
              <w:tabs>
                <w:tab w:val="left" w:pos="8364"/>
              </w:tabs>
              <w:spacing w:before="60" w:after="60"/>
              <w:jc w:val="center"/>
            </w:pPr>
            <w:proofErr w:type="spellStart"/>
            <w:r>
              <w:t>kW</w:t>
            </w:r>
            <w:r w:rsidRPr="004A4023">
              <w:rPr>
                <w:vertAlign w:val="subscript"/>
              </w:rPr>
              <w:t>t</w:t>
            </w:r>
            <w:proofErr w:type="spellEnd"/>
          </w:p>
        </w:tc>
        <w:tc>
          <w:tcPr>
            <w:tcW w:w="1559" w:type="dxa"/>
            <w:tcBorders>
              <w:top w:val="single" w:sz="4" w:space="0" w:color="auto"/>
              <w:bottom w:val="single" w:sz="12" w:space="0" w:color="auto"/>
            </w:tcBorders>
            <w:shd w:val="clear" w:color="auto" w:fill="auto"/>
          </w:tcPr>
          <w:p w14:paraId="5BDDB20A" w14:textId="70DBBE13" w:rsidR="00F8335C" w:rsidRDefault="00F8335C" w:rsidP="00F8335C">
            <w:pPr>
              <w:pStyle w:val="Odstavec"/>
              <w:spacing w:before="60" w:after="60"/>
              <w:jc w:val="center"/>
              <w:rPr>
                <w:rFonts w:cs="Arial"/>
                <w:color w:val="FF0000"/>
              </w:rPr>
            </w:pPr>
            <w:r>
              <w:rPr>
                <w:rFonts w:cs="Arial"/>
                <w:color w:val="FF0000"/>
              </w:rPr>
              <w:t>≥ 582</w:t>
            </w:r>
          </w:p>
        </w:tc>
        <w:tc>
          <w:tcPr>
            <w:tcW w:w="2127" w:type="dxa"/>
            <w:tcBorders>
              <w:top w:val="single" w:sz="4" w:space="0" w:color="auto"/>
              <w:bottom w:val="single" w:sz="12" w:space="0" w:color="auto"/>
            </w:tcBorders>
            <w:shd w:val="clear" w:color="auto" w:fill="auto"/>
          </w:tcPr>
          <w:p w14:paraId="63040425" w14:textId="3917D750" w:rsidR="00F8335C" w:rsidRDefault="00F8335C" w:rsidP="00F8335C">
            <w:pPr>
              <w:pStyle w:val="Odstavec"/>
              <w:spacing w:before="60" w:after="60"/>
              <w:jc w:val="center"/>
              <w:rPr>
                <w:rFonts w:cs="Arial"/>
                <w:color w:val="00B050"/>
              </w:rPr>
            </w:pPr>
            <w:r>
              <w:rPr>
                <w:rFonts w:cs="Arial"/>
                <w:color w:val="00B050"/>
              </w:rPr>
              <w:t>≥ 600</w:t>
            </w:r>
          </w:p>
        </w:tc>
      </w:tr>
    </w:tbl>
    <w:p w14:paraId="45B9524B" w14:textId="77777777" w:rsidR="006135AC" w:rsidRDefault="006135AC" w:rsidP="006135AC"/>
    <w:p w14:paraId="7F910CFC" w14:textId="687990C6" w:rsidR="000677ED" w:rsidRDefault="00532D5B" w:rsidP="000677ED">
      <w:pPr>
        <w:pStyle w:val="Nadpis3"/>
      </w:pPr>
      <w:bookmarkStart w:id="54" w:name="_Toc115941510"/>
      <w:bookmarkStart w:id="55" w:name="_Ref231981157"/>
      <w:bookmarkStart w:id="56" w:name="_Toc250449519"/>
      <w:bookmarkStart w:id="57" w:name="_Toc405972121"/>
      <w:bookmarkStart w:id="58" w:name="_Toc425333117"/>
      <w:bookmarkStart w:id="59" w:name="_Toc429335300"/>
      <w:bookmarkStart w:id="60" w:name="_Toc250449511"/>
      <w:r>
        <w:t>Účinnost motoru PM8</w:t>
      </w:r>
      <w:bookmarkEnd w:id="54"/>
    </w:p>
    <w:p w14:paraId="131B4941" w14:textId="20E1EF94" w:rsidR="00C8029F" w:rsidRDefault="00C8029F" w:rsidP="00C8029F">
      <w:pPr>
        <w:keepNext/>
        <w:spacing w:before="240"/>
      </w:pPr>
      <w:r>
        <w:t>Podmínky prokazování (zkoušky) jsou shodné, jako</w:t>
      </w:r>
      <w:r w:rsidR="00621342">
        <w:t xml:space="preserve"> pro </w:t>
      </w:r>
      <w:r w:rsidR="00BD57DA">
        <w:t>plynový motor PM</w:t>
      </w:r>
      <w:r w:rsidR="00306C0F">
        <w:t>7 (viz kap. 2.2.3).</w:t>
      </w:r>
    </w:p>
    <w:p w14:paraId="16B0D00B" w14:textId="6A07E548" w:rsidR="00306C0F" w:rsidRPr="00773FFD" w:rsidRDefault="00306C0F" w:rsidP="00306C0F">
      <w:pPr>
        <w:pStyle w:val="Odstavec"/>
        <w:jc w:val="both"/>
        <w:rPr>
          <w:kern w:val="0"/>
        </w:rPr>
      </w:pPr>
      <w:r>
        <w:rPr>
          <w:kern w:val="0"/>
        </w:rPr>
        <w:t xml:space="preserve">Při splnění vstupních podmínek </w:t>
      </w:r>
      <w:r w:rsidR="00FE4460">
        <w:rPr>
          <w:kern w:val="0"/>
        </w:rPr>
        <w:t xml:space="preserve">dle kap. 2.2.3 </w:t>
      </w:r>
      <w:r>
        <w:rPr>
          <w:kern w:val="0"/>
        </w:rPr>
        <w:t xml:space="preserve">platí </w:t>
      </w:r>
      <w:r w:rsidRPr="00773FFD">
        <w:rPr>
          <w:kern w:val="0"/>
        </w:rPr>
        <w:t>Garantovaná hodnota</w:t>
      </w:r>
      <w:r>
        <w:rPr>
          <w:kern w:val="0"/>
        </w:rPr>
        <w:t>:</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4" w:space="0" w:color="auto"/>
        </w:tblBorders>
        <w:tblLayout w:type="fixed"/>
        <w:tblLook w:val="04A0" w:firstRow="1" w:lastRow="0" w:firstColumn="1" w:lastColumn="0" w:noHBand="0" w:noVBand="1"/>
      </w:tblPr>
      <w:tblGrid>
        <w:gridCol w:w="959"/>
        <w:gridCol w:w="3685"/>
        <w:gridCol w:w="1276"/>
        <w:gridCol w:w="1559"/>
        <w:gridCol w:w="2127"/>
      </w:tblGrid>
      <w:tr w:rsidR="00306C0F" w:rsidRPr="001E713F" w14:paraId="4FA750B1" w14:textId="77777777" w:rsidTr="009D5864">
        <w:trPr>
          <w:cantSplit/>
          <w:tblHeader/>
        </w:trPr>
        <w:tc>
          <w:tcPr>
            <w:tcW w:w="4644" w:type="dxa"/>
            <w:gridSpan w:val="2"/>
            <w:tcBorders>
              <w:bottom w:val="single" w:sz="12" w:space="0" w:color="auto"/>
            </w:tcBorders>
            <w:shd w:val="clear" w:color="auto" w:fill="D9D9D9"/>
          </w:tcPr>
          <w:p w14:paraId="1829F038" w14:textId="77777777" w:rsidR="00306C0F" w:rsidRPr="001E713F" w:rsidRDefault="00306C0F" w:rsidP="009D5864">
            <w:pPr>
              <w:tabs>
                <w:tab w:val="left" w:pos="8364"/>
              </w:tabs>
              <w:spacing w:before="60" w:after="60"/>
              <w:rPr>
                <w:b/>
              </w:rPr>
            </w:pPr>
            <w:r w:rsidRPr="001E713F">
              <w:rPr>
                <w:b/>
              </w:rPr>
              <w:t>Parametr</w:t>
            </w:r>
          </w:p>
        </w:tc>
        <w:tc>
          <w:tcPr>
            <w:tcW w:w="1276" w:type="dxa"/>
            <w:tcBorders>
              <w:bottom w:val="single" w:sz="12" w:space="0" w:color="auto"/>
            </w:tcBorders>
            <w:shd w:val="clear" w:color="auto" w:fill="D9D9D9"/>
          </w:tcPr>
          <w:p w14:paraId="1BF14CFE" w14:textId="77777777" w:rsidR="00306C0F" w:rsidRPr="001E713F" w:rsidRDefault="00306C0F" w:rsidP="009D5864">
            <w:pPr>
              <w:tabs>
                <w:tab w:val="left" w:pos="8364"/>
              </w:tabs>
              <w:spacing w:before="60" w:after="60"/>
              <w:jc w:val="center"/>
              <w:rPr>
                <w:b/>
              </w:rPr>
            </w:pPr>
            <w:r w:rsidRPr="001E713F">
              <w:rPr>
                <w:b/>
              </w:rPr>
              <w:t>Jednotka</w:t>
            </w:r>
          </w:p>
        </w:tc>
        <w:tc>
          <w:tcPr>
            <w:tcW w:w="1559" w:type="dxa"/>
            <w:tcBorders>
              <w:bottom w:val="single" w:sz="12" w:space="0" w:color="auto"/>
            </w:tcBorders>
            <w:shd w:val="clear" w:color="auto" w:fill="D9D9D9"/>
          </w:tcPr>
          <w:p w14:paraId="13236C0A" w14:textId="77777777" w:rsidR="00306C0F" w:rsidRDefault="00306C0F" w:rsidP="009D5864">
            <w:pPr>
              <w:tabs>
                <w:tab w:val="left" w:pos="8364"/>
              </w:tabs>
              <w:spacing w:before="60" w:after="60"/>
              <w:jc w:val="center"/>
              <w:rPr>
                <w:b/>
              </w:rPr>
            </w:pPr>
            <w:r>
              <w:rPr>
                <w:b/>
              </w:rPr>
              <w:t>Limitní hodnota</w:t>
            </w:r>
          </w:p>
        </w:tc>
        <w:tc>
          <w:tcPr>
            <w:tcW w:w="2127" w:type="dxa"/>
            <w:tcBorders>
              <w:bottom w:val="single" w:sz="12" w:space="0" w:color="auto"/>
            </w:tcBorders>
            <w:shd w:val="clear" w:color="auto" w:fill="D9D9D9"/>
          </w:tcPr>
          <w:p w14:paraId="50F48536" w14:textId="77777777" w:rsidR="00306C0F" w:rsidRPr="001E713F" w:rsidRDefault="00306C0F" w:rsidP="009D5864">
            <w:pPr>
              <w:tabs>
                <w:tab w:val="left" w:pos="8364"/>
              </w:tabs>
              <w:spacing w:before="60" w:after="60"/>
              <w:jc w:val="center"/>
              <w:rPr>
                <w:b/>
              </w:rPr>
            </w:pPr>
            <w:r>
              <w:rPr>
                <w:b/>
              </w:rPr>
              <w:t>Garantovaná h</w:t>
            </w:r>
            <w:r w:rsidRPr="001E713F">
              <w:rPr>
                <w:b/>
              </w:rPr>
              <w:t>odnota</w:t>
            </w:r>
          </w:p>
        </w:tc>
      </w:tr>
      <w:tr w:rsidR="00306C0F" w14:paraId="75573304" w14:textId="77777777" w:rsidTr="009D5864">
        <w:trPr>
          <w:cantSplit/>
          <w:trHeight w:val="316"/>
        </w:trPr>
        <w:tc>
          <w:tcPr>
            <w:tcW w:w="959" w:type="dxa"/>
            <w:tcBorders>
              <w:bottom w:val="single" w:sz="4" w:space="0" w:color="auto"/>
            </w:tcBorders>
          </w:tcPr>
          <w:p w14:paraId="60CF7B9A" w14:textId="44E39772" w:rsidR="00306C0F" w:rsidRDefault="00306C0F" w:rsidP="009D5864">
            <w:pPr>
              <w:widowControl w:val="0"/>
              <w:tabs>
                <w:tab w:val="left" w:pos="1134"/>
              </w:tabs>
              <w:spacing w:before="60" w:after="0"/>
              <w:ind w:left="1134" w:hanging="1134"/>
            </w:pPr>
            <w:r>
              <w:t>2.3.</w:t>
            </w:r>
            <w:r w:rsidR="00F8335C">
              <w:t>2.</w:t>
            </w:r>
            <w:r>
              <w:t>1</w:t>
            </w:r>
            <w:r>
              <w:tab/>
            </w:r>
          </w:p>
        </w:tc>
        <w:tc>
          <w:tcPr>
            <w:tcW w:w="3685" w:type="dxa"/>
            <w:tcBorders>
              <w:bottom w:val="single" w:sz="4" w:space="0" w:color="auto"/>
            </w:tcBorders>
          </w:tcPr>
          <w:p w14:paraId="12C5B2F7" w14:textId="5FEDE897" w:rsidR="00306C0F" w:rsidRPr="002C25A0" w:rsidRDefault="00630C0A" w:rsidP="009D5864">
            <w:pPr>
              <w:tabs>
                <w:tab w:val="left" w:pos="8364"/>
              </w:tabs>
              <w:spacing w:before="60" w:after="60"/>
              <w:rPr>
                <w:kern w:val="0"/>
              </w:rPr>
            </w:pPr>
            <w:r>
              <w:rPr>
                <w:kern w:val="0"/>
              </w:rPr>
              <w:t>Ú</w:t>
            </w:r>
            <w:r w:rsidR="00306C0F" w:rsidRPr="00A41B98">
              <w:rPr>
                <w:kern w:val="0"/>
              </w:rPr>
              <w:t xml:space="preserve">činnost motoru </w:t>
            </w:r>
            <w:r w:rsidR="00306C0F" w:rsidRPr="00A41B98">
              <w:rPr>
                <w:rFonts w:cs="Arial"/>
                <w:b/>
                <w:kern w:val="0"/>
              </w:rPr>
              <w:t>η</w:t>
            </w:r>
            <w:r w:rsidR="00306C0F">
              <w:rPr>
                <w:rFonts w:cs="Arial"/>
                <w:b/>
                <w:kern w:val="0"/>
                <w:vertAlign w:val="subscript"/>
              </w:rPr>
              <w:t>1</w:t>
            </w:r>
            <w:r w:rsidR="00306C0F">
              <w:rPr>
                <w:rFonts w:cs="Arial"/>
                <w:b/>
                <w:kern w:val="0"/>
              </w:rPr>
              <w:t xml:space="preserve"> </w:t>
            </w:r>
            <w:r w:rsidR="00306C0F" w:rsidRPr="009D01F8">
              <w:rPr>
                <w:rFonts w:cs="Arial"/>
                <w:bCs/>
                <w:kern w:val="0"/>
              </w:rPr>
              <w:t>při</w:t>
            </w:r>
            <w:r w:rsidR="00306C0F">
              <w:rPr>
                <w:rFonts w:cs="Arial"/>
                <w:b/>
                <w:kern w:val="0"/>
              </w:rPr>
              <w:t xml:space="preserve"> </w:t>
            </w:r>
            <w:r w:rsidR="00306C0F" w:rsidRPr="009D01F8">
              <w:rPr>
                <w:rFonts w:cs="Arial"/>
                <w:bCs/>
                <w:kern w:val="0"/>
              </w:rPr>
              <w:t xml:space="preserve">jmenovitém </w:t>
            </w:r>
            <w:r w:rsidR="00306C0F">
              <w:rPr>
                <w:rFonts w:cs="Arial"/>
                <w:bCs/>
                <w:kern w:val="0"/>
              </w:rPr>
              <w:t xml:space="preserve">elektrickém </w:t>
            </w:r>
            <w:r w:rsidR="00306C0F" w:rsidRPr="009D01F8">
              <w:rPr>
                <w:rFonts w:cs="Arial"/>
                <w:bCs/>
                <w:kern w:val="0"/>
              </w:rPr>
              <w:t>výkonu</w:t>
            </w:r>
            <w:r w:rsidR="00306C0F">
              <w:rPr>
                <w:rFonts w:cs="Arial"/>
                <w:bCs/>
                <w:kern w:val="0"/>
              </w:rPr>
              <w:t xml:space="preserve"> motoru</w:t>
            </w:r>
          </w:p>
        </w:tc>
        <w:tc>
          <w:tcPr>
            <w:tcW w:w="1276" w:type="dxa"/>
            <w:tcBorders>
              <w:bottom w:val="single" w:sz="4" w:space="0" w:color="auto"/>
            </w:tcBorders>
          </w:tcPr>
          <w:p w14:paraId="456F7669" w14:textId="77777777" w:rsidR="00306C0F" w:rsidRDefault="00306C0F" w:rsidP="009D5864">
            <w:pPr>
              <w:tabs>
                <w:tab w:val="left" w:pos="8364"/>
              </w:tabs>
              <w:spacing w:before="60" w:after="60"/>
              <w:jc w:val="center"/>
            </w:pPr>
            <w:r>
              <w:t>%</w:t>
            </w:r>
          </w:p>
        </w:tc>
        <w:tc>
          <w:tcPr>
            <w:tcW w:w="1559" w:type="dxa"/>
            <w:tcBorders>
              <w:bottom w:val="single" w:sz="4" w:space="0" w:color="auto"/>
            </w:tcBorders>
            <w:shd w:val="clear" w:color="auto" w:fill="auto"/>
          </w:tcPr>
          <w:p w14:paraId="601E7B53" w14:textId="77777777" w:rsidR="00306C0F" w:rsidRPr="000F0D73" w:rsidRDefault="00306C0F" w:rsidP="009D5864">
            <w:pPr>
              <w:pStyle w:val="Odstavec"/>
              <w:spacing w:before="60" w:after="60"/>
              <w:jc w:val="center"/>
              <w:rPr>
                <w:color w:val="FF0000"/>
              </w:rPr>
            </w:pPr>
            <w:r w:rsidRPr="000F0D73">
              <w:rPr>
                <w:color w:val="FF0000"/>
              </w:rPr>
              <w:t xml:space="preserve">≥ </w:t>
            </w:r>
            <w:r>
              <w:rPr>
                <w:color w:val="FF0000"/>
              </w:rPr>
              <w:t>80</w:t>
            </w:r>
          </w:p>
        </w:tc>
        <w:tc>
          <w:tcPr>
            <w:tcW w:w="2127" w:type="dxa"/>
            <w:tcBorders>
              <w:bottom w:val="single" w:sz="4" w:space="0" w:color="auto"/>
            </w:tcBorders>
            <w:shd w:val="clear" w:color="auto" w:fill="auto"/>
          </w:tcPr>
          <w:p w14:paraId="0C6E0F8C" w14:textId="77777777" w:rsidR="00306C0F" w:rsidRPr="000573A2" w:rsidRDefault="00306C0F" w:rsidP="009D5864">
            <w:pPr>
              <w:pStyle w:val="Odstavec"/>
              <w:spacing w:before="60" w:after="60"/>
              <w:jc w:val="center"/>
              <w:rPr>
                <w:rFonts w:cs="Arial"/>
                <w:color w:val="00B050"/>
              </w:rPr>
            </w:pPr>
            <w:r>
              <w:rPr>
                <w:rStyle w:val="normaltextrun"/>
                <w:rFonts w:cs="Arial"/>
                <w:color w:val="00B050"/>
                <w:szCs w:val="22"/>
              </w:rPr>
              <w:t>… (</w:t>
            </w:r>
            <w:r>
              <w:rPr>
                <w:rStyle w:val="normaltextrun"/>
                <w:rFonts w:cs="Arial"/>
                <w:i/>
                <w:iCs/>
                <w:color w:val="00B050"/>
                <w:szCs w:val="22"/>
              </w:rPr>
              <w:t>doplní účastník)</w:t>
            </w:r>
          </w:p>
        </w:tc>
      </w:tr>
      <w:tr w:rsidR="00306C0F" w14:paraId="4C33C90C" w14:textId="77777777" w:rsidTr="009D5864">
        <w:trPr>
          <w:cantSplit/>
          <w:trHeight w:val="316"/>
        </w:trPr>
        <w:tc>
          <w:tcPr>
            <w:tcW w:w="959" w:type="dxa"/>
            <w:tcBorders>
              <w:top w:val="single" w:sz="4" w:space="0" w:color="auto"/>
              <w:bottom w:val="single" w:sz="12" w:space="0" w:color="auto"/>
            </w:tcBorders>
          </w:tcPr>
          <w:p w14:paraId="2D4D1365" w14:textId="167955A3" w:rsidR="00306C0F" w:rsidRDefault="00306C0F" w:rsidP="009D5864">
            <w:pPr>
              <w:widowControl w:val="0"/>
              <w:tabs>
                <w:tab w:val="left" w:pos="1134"/>
              </w:tabs>
              <w:spacing w:before="60" w:after="0"/>
              <w:ind w:left="1134" w:hanging="1134"/>
            </w:pPr>
            <w:r>
              <w:t>2.</w:t>
            </w:r>
            <w:r w:rsidR="00E71E5B">
              <w:t>3.</w:t>
            </w:r>
            <w:r>
              <w:t>2.2</w:t>
            </w:r>
          </w:p>
        </w:tc>
        <w:tc>
          <w:tcPr>
            <w:tcW w:w="3685" w:type="dxa"/>
            <w:tcBorders>
              <w:top w:val="single" w:sz="4" w:space="0" w:color="auto"/>
              <w:bottom w:val="single" w:sz="12" w:space="0" w:color="auto"/>
            </w:tcBorders>
          </w:tcPr>
          <w:p w14:paraId="00EDD5BF" w14:textId="3997AAA6" w:rsidR="00306C0F" w:rsidRDefault="00630C0A" w:rsidP="009D5864">
            <w:pPr>
              <w:tabs>
                <w:tab w:val="left" w:pos="8364"/>
              </w:tabs>
              <w:spacing w:before="60" w:after="60"/>
              <w:rPr>
                <w:kern w:val="0"/>
              </w:rPr>
            </w:pPr>
            <w:r>
              <w:rPr>
                <w:kern w:val="0"/>
              </w:rPr>
              <w:t>Ú</w:t>
            </w:r>
            <w:r w:rsidR="00306C0F" w:rsidRPr="00A41B98">
              <w:rPr>
                <w:kern w:val="0"/>
              </w:rPr>
              <w:t xml:space="preserve">činnost motoru </w:t>
            </w:r>
            <w:r w:rsidR="00306C0F" w:rsidRPr="00A41B98">
              <w:rPr>
                <w:rFonts w:cs="Arial"/>
                <w:b/>
                <w:kern w:val="0"/>
              </w:rPr>
              <w:t>η</w:t>
            </w:r>
            <w:r w:rsidR="00306C0F">
              <w:rPr>
                <w:rFonts w:cs="Arial"/>
                <w:b/>
                <w:kern w:val="0"/>
                <w:vertAlign w:val="subscript"/>
              </w:rPr>
              <w:t>2</w:t>
            </w:r>
            <w:r w:rsidR="00306C0F">
              <w:rPr>
                <w:rFonts w:cs="Arial"/>
                <w:b/>
                <w:kern w:val="0"/>
              </w:rPr>
              <w:t xml:space="preserve"> </w:t>
            </w:r>
            <w:r w:rsidR="00306C0F" w:rsidRPr="009D01F8">
              <w:rPr>
                <w:rFonts w:cs="Arial"/>
                <w:bCs/>
                <w:kern w:val="0"/>
              </w:rPr>
              <w:t>při</w:t>
            </w:r>
            <w:r w:rsidR="00306C0F">
              <w:rPr>
                <w:rFonts w:cs="Arial"/>
                <w:b/>
                <w:kern w:val="0"/>
              </w:rPr>
              <w:t xml:space="preserve"> </w:t>
            </w:r>
            <w:r w:rsidR="00306C0F">
              <w:rPr>
                <w:rFonts w:cs="Arial"/>
                <w:bCs/>
                <w:kern w:val="0"/>
              </w:rPr>
              <w:t xml:space="preserve">50 % elektrickém </w:t>
            </w:r>
            <w:r w:rsidR="00306C0F" w:rsidRPr="009D01F8">
              <w:rPr>
                <w:rFonts w:cs="Arial"/>
                <w:bCs/>
                <w:kern w:val="0"/>
              </w:rPr>
              <w:t>výkonu</w:t>
            </w:r>
            <w:r w:rsidR="00306C0F">
              <w:rPr>
                <w:rFonts w:cs="Arial"/>
                <w:bCs/>
                <w:kern w:val="0"/>
              </w:rPr>
              <w:t xml:space="preserve"> motoru</w:t>
            </w:r>
          </w:p>
        </w:tc>
        <w:tc>
          <w:tcPr>
            <w:tcW w:w="1276" w:type="dxa"/>
            <w:tcBorders>
              <w:top w:val="single" w:sz="4" w:space="0" w:color="auto"/>
              <w:bottom w:val="single" w:sz="12" w:space="0" w:color="auto"/>
            </w:tcBorders>
          </w:tcPr>
          <w:p w14:paraId="3F2DC1E0" w14:textId="77777777" w:rsidR="00306C0F" w:rsidRDefault="00306C0F" w:rsidP="009D5864">
            <w:pPr>
              <w:tabs>
                <w:tab w:val="left" w:pos="8364"/>
              </w:tabs>
              <w:spacing w:before="60" w:after="60"/>
              <w:jc w:val="center"/>
            </w:pPr>
            <w:r>
              <w:t>%</w:t>
            </w:r>
          </w:p>
        </w:tc>
        <w:tc>
          <w:tcPr>
            <w:tcW w:w="1559" w:type="dxa"/>
            <w:tcBorders>
              <w:top w:val="single" w:sz="4" w:space="0" w:color="auto"/>
              <w:bottom w:val="single" w:sz="12" w:space="0" w:color="auto"/>
            </w:tcBorders>
            <w:shd w:val="clear" w:color="auto" w:fill="auto"/>
          </w:tcPr>
          <w:p w14:paraId="59737EC6" w14:textId="77777777" w:rsidR="00306C0F" w:rsidRPr="000F0D73" w:rsidRDefault="00306C0F" w:rsidP="009D5864">
            <w:pPr>
              <w:pStyle w:val="Odstavec"/>
              <w:spacing w:before="60" w:after="60"/>
              <w:jc w:val="center"/>
              <w:rPr>
                <w:color w:val="FF0000"/>
              </w:rPr>
            </w:pPr>
            <w:r w:rsidRPr="000F0D73">
              <w:rPr>
                <w:color w:val="FF0000"/>
              </w:rPr>
              <w:t xml:space="preserve">≥ </w:t>
            </w:r>
            <w:r>
              <w:rPr>
                <w:color w:val="FF0000"/>
              </w:rPr>
              <w:t>80</w:t>
            </w:r>
          </w:p>
        </w:tc>
        <w:tc>
          <w:tcPr>
            <w:tcW w:w="2127" w:type="dxa"/>
            <w:tcBorders>
              <w:top w:val="single" w:sz="4" w:space="0" w:color="auto"/>
              <w:bottom w:val="single" w:sz="12" w:space="0" w:color="auto"/>
            </w:tcBorders>
            <w:shd w:val="clear" w:color="auto" w:fill="auto"/>
          </w:tcPr>
          <w:p w14:paraId="3ED35369" w14:textId="77777777" w:rsidR="00306C0F" w:rsidRDefault="00306C0F" w:rsidP="009D5864">
            <w:pPr>
              <w:pStyle w:val="Odstavec"/>
              <w:spacing w:before="60" w:after="60"/>
              <w:jc w:val="center"/>
              <w:rPr>
                <w:rStyle w:val="normaltextrun"/>
                <w:rFonts w:cs="Arial"/>
                <w:color w:val="00B050"/>
                <w:szCs w:val="22"/>
              </w:rPr>
            </w:pPr>
            <w:r>
              <w:rPr>
                <w:rStyle w:val="normaltextrun"/>
                <w:rFonts w:cs="Arial"/>
                <w:color w:val="00B050"/>
                <w:szCs w:val="22"/>
              </w:rPr>
              <w:t>… (</w:t>
            </w:r>
            <w:r>
              <w:rPr>
                <w:rStyle w:val="normaltextrun"/>
                <w:rFonts w:cs="Arial"/>
                <w:i/>
                <w:iCs/>
                <w:color w:val="00B050"/>
                <w:szCs w:val="22"/>
              </w:rPr>
              <w:t>doplní účastník)</w:t>
            </w:r>
          </w:p>
        </w:tc>
      </w:tr>
    </w:tbl>
    <w:p w14:paraId="09A6AF94" w14:textId="77777777" w:rsidR="00306C0F" w:rsidRDefault="00306C0F" w:rsidP="00C8029F">
      <w:pPr>
        <w:keepNext/>
        <w:spacing w:before="240"/>
      </w:pPr>
    </w:p>
    <w:p w14:paraId="05D3D66A" w14:textId="079B9E7C" w:rsidR="00532D5B" w:rsidRDefault="00943D56" w:rsidP="00FE4460">
      <w:pPr>
        <w:pStyle w:val="Nadpis3"/>
      </w:pPr>
      <w:bookmarkStart w:id="61" w:name="_Toc115941511"/>
      <w:r>
        <w:t xml:space="preserve">Emise ve spalinách </w:t>
      </w:r>
      <w:r w:rsidR="00A64663">
        <w:t>motoru PM8</w:t>
      </w:r>
      <w:bookmarkEnd w:id="61"/>
    </w:p>
    <w:p w14:paraId="5DC46993" w14:textId="77777777" w:rsidR="00A64663" w:rsidRPr="002972D5" w:rsidRDefault="00A64663" w:rsidP="00A64663">
      <w:pPr>
        <w:pStyle w:val="Odstavec"/>
        <w:keepNext/>
      </w:pPr>
      <w:r w:rsidRPr="00953D1E">
        <w:t>Garantované hodnoty:</w:t>
      </w:r>
    </w:p>
    <w:tbl>
      <w:tblPr>
        <w:tblW w:w="96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959"/>
        <w:gridCol w:w="5245"/>
        <w:gridCol w:w="1275"/>
        <w:gridCol w:w="2127"/>
      </w:tblGrid>
      <w:tr w:rsidR="00A64663" w:rsidRPr="001E713F" w14:paraId="4AF17906" w14:textId="77777777" w:rsidTr="009D5864">
        <w:tc>
          <w:tcPr>
            <w:tcW w:w="6204" w:type="dxa"/>
            <w:gridSpan w:val="2"/>
            <w:tcBorders>
              <w:top w:val="single" w:sz="12" w:space="0" w:color="auto"/>
              <w:bottom w:val="single" w:sz="12" w:space="0" w:color="auto"/>
            </w:tcBorders>
            <w:shd w:val="clear" w:color="auto" w:fill="D9D9D9"/>
          </w:tcPr>
          <w:p w14:paraId="53131168" w14:textId="77777777" w:rsidR="00A64663" w:rsidRPr="001E713F" w:rsidRDefault="00A64663" w:rsidP="00A64663">
            <w:pPr>
              <w:keepNext/>
              <w:tabs>
                <w:tab w:val="left" w:pos="8364"/>
              </w:tabs>
              <w:spacing w:before="60" w:after="60"/>
              <w:rPr>
                <w:b/>
              </w:rPr>
            </w:pPr>
            <w:r w:rsidRPr="001E713F">
              <w:rPr>
                <w:b/>
              </w:rPr>
              <w:t>Parametr</w:t>
            </w:r>
          </w:p>
        </w:tc>
        <w:tc>
          <w:tcPr>
            <w:tcW w:w="1275" w:type="dxa"/>
            <w:tcBorders>
              <w:top w:val="single" w:sz="12" w:space="0" w:color="auto"/>
              <w:bottom w:val="single" w:sz="12" w:space="0" w:color="auto"/>
            </w:tcBorders>
            <w:shd w:val="clear" w:color="auto" w:fill="D9D9D9"/>
          </w:tcPr>
          <w:p w14:paraId="1D8F96EE" w14:textId="77777777" w:rsidR="00A64663" w:rsidRPr="001E713F" w:rsidRDefault="00A64663" w:rsidP="00A64663">
            <w:pPr>
              <w:keepNext/>
              <w:tabs>
                <w:tab w:val="left" w:pos="8364"/>
              </w:tabs>
              <w:spacing w:before="60" w:after="60"/>
              <w:jc w:val="center"/>
              <w:rPr>
                <w:b/>
              </w:rPr>
            </w:pPr>
            <w:r w:rsidRPr="001E713F">
              <w:rPr>
                <w:b/>
              </w:rPr>
              <w:t>Jednotka</w:t>
            </w:r>
          </w:p>
        </w:tc>
        <w:tc>
          <w:tcPr>
            <w:tcW w:w="2127" w:type="dxa"/>
            <w:tcBorders>
              <w:top w:val="single" w:sz="12" w:space="0" w:color="auto"/>
              <w:bottom w:val="single" w:sz="12" w:space="0" w:color="auto"/>
            </w:tcBorders>
            <w:shd w:val="clear" w:color="auto" w:fill="D9D9D9"/>
          </w:tcPr>
          <w:p w14:paraId="289DDB44" w14:textId="77777777" w:rsidR="00A64663" w:rsidRPr="001E713F" w:rsidRDefault="00A64663" w:rsidP="00A64663">
            <w:pPr>
              <w:keepNext/>
              <w:tabs>
                <w:tab w:val="left" w:pos="8364"/>
              </w:tabs>
              <w:spacing w:before="60" w:after="60"/>
              <w:jc w:val="center"/>
              <w:rPr>
                <w:b/>
              </w:rPr>
            </w:pPr>
            <w:r>
              <w:rPr>
                <w:b/>
              </w:rPr>
              <w:t>Limitní hodnota</w:t>
            </w:r>
          </w:p>
        </w:tc>
      </w:tr>
      <w:tr w:rsidR="00A64663" w:rsidRPr="003A37BC" w14:paraId="15E5C14C" w14:textId="77777777" w:rsidTr="009D5864">
        <w:tc>
          <w:tcPr>
            <w:tcW w:w="959" w:type="dxa"/>
          </w:tcPr>
          <w:p w14:paraId="2CBCB34C" w14:textId="77503EB3" w:rsidR="00A64663" w:rsidRPr="003A37BC" w:rsidRDefault="00E71E5B" w:rsidP="00A64663">
            <w:pPr>
              <w:keepNext/>
              <w:widowControl w:val="0"/>
              <w:tabs>
                <w:tab w:val="left" w:pos="1134"/>
              </w:tabs>
              <w:spacing w:before="60" w:after="60"/>
              <w:ind w:left="1134" w:hanging="1134"/>
            </w:pPr>
            <w:r>
              <w:t>2.3.3.1</w:t>
            </w:r>
          </w:p>
        </w:tc>
        <w:tc>
          <w:tcPr>
            <w:tcW w:w="5245" w:type="dxa"/>
          </w:tcPr>
          <w:p w14:paraId="5E373576" w14:textId="77777777" w:rsidR="00A64663" w:rsidRPr="003A37BC" w:rsidRDefault="00A64663" w:rsidP="00A64663">
            <w:pPr>
              <w:keepNext/>
              <w:tabs>
                <w:tab w:val="left" w:pos="8364"/>
              </w:tabs>
              <w:spacing w:before="60" w:after="60"/>
            </w:pPr>
            <w:proofErr w:type="spellStart"/>
            <w:r w:rsidRPr="003A37BC">
              <w:t>NO</w:t>
            </w:r>
            <w:r w:rsidRPr="00D53158">
              <w:rPr>
                <w:vertAlign w:val="subscript"/>
              </w:rPr>
              <w:t>x</w:t>
            </w:r>
            <w:proofErr w:type="spellEnd"/>
            <w:r w:rsidRPr="003A37BC">
              <w:t xml:space="preserve"> </w:t>
            </w:r>
          </w:p>
        </w:tc>
        <w:tc>
          <w:tcPr>
            <w:tcW w:w="1275" w:type="dxa"/>
            <w:vAlign w:val="center"/>
          </w:tcPr>
          <w:p w14:paraId="070ADB51" w14:textId="77777777" w:rsidR="00A64663" w:rsidRPr="003A37BC" w:rsidRDefault="00A64663" w:rsidP="00A64663">
            <w:pPr>
              <w:keepNext/>
              <w:spacing w:before="60" w:after="60"/>
              <w:jc w:val="center"/>
              <w:rPr>
                <w:rFonts w:cs="Arial"/>
                <w:szCs w:val="22"/>
              </w:rPr>
            </w:pPr>
            <w:r w:rsidRPr="003A37BC">
              <w:rPr>
                <w:rFonts w:cs="Arial"/>
                <w:szCs w:val="22"/>
              </w:rPr>
              <w:t>mg/</w:t>
            </w:r>
            <w:r>
              <w:rPr>
                <w:rFonts w:cs="Arial"/>
                <w:szCs w:val="22"/>
              </w:rPr>
              <w:t>N</w:t>
            </w:r>
            <w:r w:rsidRPr="003A37BC">
              <w:rPr>
                <w:rFonts w:cs="Arial"/>
                <w:szCs w:val="22"/>
              </w:rPr>
              <w:t>m</w:t>
            </w:r>
            <w:r w:rsidRPr="003A37BC">
              <w:rPr>
                <w:rFonts w:cs="Arial"/>
                <w:szCs w:val="22"/>
                <w:vertAlign w:val="superscript"/>
              </w:rPr>
              <w:t>3</w:t>
            </w:r>
          </w:p>
        </w:tc>
        <w:tc>
          <w:tcPr>
            <w:tcW w:w="2127" w:type="dxa"/>
            <w:shd w:val="clear" w:color="auto" w:fill="auto"/>
            <w:vAlign w:val="center"/>
          </w:tcPr>
          <w:p w14:paraId="468C7809" w14:textId="77777777" w:rsidR="00A64663" w:rsidRPr="005F6C62" w:rsidRDefault="00A64663" w:rsidP="00A64663">
            <w:pPr>
              <w:keepNext/>
              <w:spacing w:before="60" w:after="60"/>
              <w:jc w:val="center"/>
              <w:rPr>
                <w:rFonts w:cs="Arial"/>
                <w:color w:val="FF0000"/>
                <w:kern w:val="0"/>
                <w:sz w:val="13"/>
                <w:szCs w:val="13"/>
              </w:rPr>
            </w:pPr>
            <w:r w:rsidRPr="005F6C62">
              <w:rPr>
                <w:color w:val="FF0000"/>
              </w:rPr>
              <w:t>&lt; 250</w:t>
            </w:r>
          </w:p>
        </w:tc>
      </w:tr>
      <w:tr w:rsidR="00A64663" w14:paraId="00F55130" w14:textId="77777777" w:rsidTr="009D5864">
        <w:tc>
          <w:tcPr>
            <w:tcW w:w="959" w:type="dxa"/>
          </w:tcPr>
          <w:p w14:paraId="2A3533C9" w14:textId="28421461" w:rsidR="00A64663" w:rsidRPr="003A37BC" w:rsidRDefault="00E71E5B" w:rsidP="009D5864">
            <w:pPr>
              <w:widowControl w:val="0"/>
              <w:tabs>
                <w:tab w:val="left" w:pos="1134"/>
              </w:tabs>
              <w:spacing w:before="60" w:after="60"/>
              <w:ind w:left="1134" w:hanging="1134"/>
            </w:pPr>
            <w:r>
              <w:t>2.3.3.2</w:t>
            </w:r>
          </w:p>
        </w:tc>
        <w:tc>
          <w:tcPr>
            <w:tcW w:w="5245" w:type="dxa"/>
          </w:tcPr>
          <w:p w14:paraId="5610822E" w14:textId="77777777" w:rsidR="00A64663" w:rsidRPr="003A37BC" w:rsidRDefault="00A64663" w:rsidP="009D5864">
            <w:pPr>
              <w:tabs>
                <w:tab w:val="left" w:pos="8364"/>
              </w:tabs>
              <w:spacing w:before="60" w:after="60"/>
            </w:pPr>
            <w:r w:rsidRPr="003A37BC">
              <w:rPr>
                <w:rFonts w:cs="Arial"/>
                <w:szCs w:val="22"/>
              </w:rPr>
              <w:t>CO</w:t>
            </w:r>
          </w:p>
        </w:tc>
        <w:tc>
          <w:tcPr>
            <w:tcW w:w="1275" w:type="dxa"/>
            <w:vAlign w:val="center"/>
          </w:tcPr>
          <w:p w14:paraId="525F0895" w14:textId="77777777" w:rsidR="00A64663" w:rsidRPr="003A37BC" w:rsidRDefault="00A64663" w:rsidP="009D5864">
            <w:pPr>
              <w:spacing w:before="60" w:after="60"/>
              <w:jc w:val="center"/>
              <w:rPr>
                <w:rFonts w:cs="Arial"/>
                <w:szCs w:val="22"/>
              </w:rPr>
            </w:pPr>
            <w:r w:rsidRPr="003A37BC">
              <w:rPr>
                <w:rFonts w:cs="Arial"/>
                <w:szCs w:val="22"/>
              </w:rPr>
              <w:t>mg/</w:t>
            </w:r>
            <w:r>
              <w:rPr>
                <w:rFonts w:cs="Arial"/>
                <w:szCs w:val="22"/>
              </w:rPr>
              <w:t>N</w:t>
            </w:r>
            <w:r w:rsidRPr="003A37BC">
              <w:rPr>
                <w:rFonts w:cs="Arial"/>
                <w:szCs w:val="22"/>
              </w:rPr>
              <w:t>m</w:t>
            </w:r>
            <w:r w:rsidRPr="003A37BC">
              <w:rPr>
                <w:rFonts w:cs="Arial"/>
                <w:szCs w:val="22"/>
                <w:vertAlign w:val="superscript"/>
              </w:rPr>
              <w:t>3</w:t>
            </w:r>
          </w:p>
        </w:tc>
        <w:tc>
          <w:tcPr>
            <w:tcW w:w="2127" w:type="dxa"/>
            <w:shd w:val="clear" w:color="auto" w:fill="auto"/>
            <w:vAlign w:val="center"/>
          </w:tcPr>
          <w:p w14:paraId="22D92F39" w14:textId="77777777" w:rsidR="00A64663" w:rsidRPr="005F6C62" w:rsidRDefault="00A64663" w:rsidP="009D5864">
            <w:pPr>
              <w:spacing w:before="60" w:after="60"/>
              <w:jc w:val="center"/>
              <w:rPr>
                <w:color w:val="FF0000"/>
              </w:rPr>
            </w:pPr>
            <w:r w:rsidRPr="005F6C62">
              <w:rPr>
                <w:color w:val="FF0000"/>
              </w:rPr>
              <w:t>&lt; 650</w:t>
            </w:r>
          </w:p>
        </w:tc>
      </w:tr>
    </w:tbl>
    <w:p w14:paraId="5E3849BF" w14:textId="77777777" w:rsidR="00A64663" w:rsidRDefault="00A64663" w:rsidP="00A64663"/>
    <w:p w14:paraId="3071FDC7" w14:textId="77777777" w:rsidR="00A64663" w:rsidRDefault="00A64663" w:rsidP="00A64663">
      <w:r>
        <w:t xml:space="preserve">Uvedené hodnoty jsou vztaženy na suché spaliny o tlaku 101,32 </w:t>
      </w:r>
      <w:proofErr w:type="spellStart"/>
      <w:r>
        <w:t>kPa</w:t>
      </w:r>
      <w:proofErr w:type="spellEnd"/>
      <w:r>
        <w:t>, teplotě 0 °C a obsahu kyslíku 5 %.</w:t>
      </w:r>
    </w:p>
    <w:p w14:paraId="202194FC" w14:textId="77777777" w:rsidR="00A64663" w:rsidRDefault="00A64663" w:rsidP="00A64663">
      <w:r>
        <w:t>Na emisní limity nebude vztažena tolerance na měření!</w:t>
      </w:r>
    </w:p>
    <w:p w14:paraId="4920FDD7" w14:textId="77777777" w:rsidR="00943D56" w:rsidRPr="00943D56" w:rsidRDefault="00943D56" w:rsidP="00943D56"/>
    <w:p w14:paraId="0B1D328A" w14:textId="041A49E2" w:rsidR="00942FAF" w:rsidRPr="00351C40" w:rsidRDefault="00B4686D" w:rsidP="00FE58AB">
      <w:pPr>
        <w:pStyle w:val="Nadpis2"/>
        <w:rPr>
          <w:lang w:val="cs-CZ"/>
        </w:rPr>
      </w:pPr>
      <w:bookmarkStart w:id="62" w:name="_Toc115941512"/>
      <w:r w:rsidRPr="00572E8A">
        <w:t>Disponibilita</w:t>
      </w:r>
      <w:r w:rsidRPr="00212652">
        <w:t xml:space="preserve"> díla</w:t>
      </w:r>
      <w:bookmarkEnd w:id="55"/>
      <w:bookmarkEnd w:id="56"/>
      <w:bookmarkEnd w:id="57"/>
      <w:bookmarkEnd w:id="58"/>
      <w:bookmarkEnd w:id="59"/>
      <w:bookmarkEnd w:id="62"/>
    </w:p>
    <w:p w14:paraId="7BFA0D8F" w14:textId="38AC0A00" w:rsidR="003E3AB3" w:rsidRDefault="003E3AB3" w:rsidP="00FE02F8">
      <w:pPr>
        <w:keepNext/>
        <w:jc w:val="both"/>
      </w:pPr>
      <w:r>
        <w:t xml:space="preserve">Disponibilitou </w:t>
      </w:r>
      <w:r>
        <w:rPr>
          <w:smallCaps/>
        </w:rPr>
        <w:t>díla</w:t>
      </w:r>
      <w:r w:rsidR="00977FC5">
        <w:rPr>
          <w:smallCaps/>
        </w:rPr>
        <w:t>/části díla</w:t>
      </w:r>
      <w:r>
        <w:t xml:space="preserve"> se rozumí poměrná doba, po kterou je </w:t>
      </w:r>
      <w:r>
        <w:rPr>
          <w:smallCaps/>
        </w:rPr>
        <w:t>dílo</w:t>
      </w:r>
      <w:r w:rsidR="00977FC5">
        <w:rPr>
          <w:smallCaps/>
        </w:rPr>
        <w:t>/část díla</w:t>
      </w:r>
      <w:r>
        <w:rPr>
          <w:smallCaps/>
        </w:rPr>
        <w:t xml:space="preserve"> </w:t>
      </w:r>
      <w:r w:rsidRPr="007E5E9A">
        <w:rPr>
          <w:u w:val="single"/>
        </w:rPr>
        <w:t>schopno provozu</w:t>
      </w:r>
      <w:r w:rsidR="00FE02F8">
        <w:rPr>
          <w:u w:val="single"/>
        </w:rPr>
        <w:t>.</w:t>
      </w:r>
      <w:r w:rsidR="002C0F67">
        <w:t xml:space="preserve"> Do </w:t>
      </w:r>
      <w:proofErr w:type="spellStart"/>
      <w:r w:rsidR="002C0F67">
        <w:t>nedisponibility</w:t>
      </w:r>
      <w:proofErr w:type="spellEnd"/>
      <w:r w:rsidR="002C0F67">
        <w:t xml:space="preserve"> </w:t>
      </w:r>
      <w:r w:rsidR="002C0F67">
        <w:rPr>
          <w:smallCaps/>
        </w:rPr>
        <w:t>díla</w:t>
      </w:r>
      <w:r w:rsidR="00006EB7">
        <w:rPr>
          <w:smallCaps/>
        </w:rPr>
        <w:t>/části díla</w:t>
      </w:r>
      <w:r w:rsidR="002C0F67">
        <w:t xml:space="preserve"> se nezapočítává plánovaná roční odstávka.</w:t>
      </w:r>
      <w:r w:rsidR="00FB65E0">
        <w:t xml:space="preserve"> </w:t>
      </w:r>
    </w:p>
    <w:p w14:paraId="17E4FC42" w14:textId="6A309F12" w:rsidR="00B4686D" w:rsidRDefault="00B4686D" w:rsidP="00B4686D">
      <w:pPr>
        <w:pStyle w:val="Odstavec"/>
      </w:pPr>
      <w:r>
        <w:t xml:space="preserve">Disponibilita </w:t>
      </w:r>
      <w:r>
        <w:rPr>
          <w:smallCaps/>
        </w:rPr>
        <w:t>díla</w:t>
      </w:r>
      <w:r w:rsidR="00006EB7">
        <w:rPr>
          <w:smallCaps/>
        </w:rPr>
        <w:t>/části díla</w:t>
      </w:r>
      <w:r>
        <w:t xml:space="preserve"> </w:t>
      </w:r>
      <w:r w:rsidR="00245FB0">
        <w:t xml:space="preserve">za rok </w:t>
      </w:r>
      <w:r>
        <w:t>je dána vztahem:</w:t>
      </w:r>
    </w:p>
    <w:p w14:paraId="602DC4B3" w14:textId="77777777" w:rsidR="00B4686D" w:rsidRPr="005D0B83" w:rsidRDefault="00B277FB" w:rsidP="00B4686D">
      <w:pPr>
        <w:pStyle w:val="Zkladntext"/>
        <w:ind w:left="1416"/>
      </w:pPr>
      <w:r>
        <w:rPr>
          <w:noProof/>
          <w:position w:val="-30"/>
        </w:rPr>
        <w:drawing>
          <wp:inline distT="0" distB="0" distL="0" distR="0" wp14:anchorId="06DE67D9" wp14:editId="1D42AFD3">
            <wp:extent cx="837565" cy="46228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37565" cy="462280"/>
                    </a:xfrm>
                    <a:prstGeom prst="rect">
                      <a:avLst/>
                    </a:prstGeom>
                    <a:noFill/>
                    <a:ln>
                      <a:noFill/>
                    </a:ln>
                  </pic:spPr>
                </pic:pic>
              </a:graphicData>
            </a:graphic>
          </wp:inline>
        </w:drawing>
      </w:r>
      <w:r w:rsidR="00B4686D" w:rsidRPr="005D0B83">
        <w:t xml:space="preserve"> [%]</w:t>
      </w:r>
    </w:p>
    <w:p w14:paraId="630869CD" w14:textId="77777777" w:rsidR="00B4686D" w:rsidRDefault="00B4686D" w:rsidP="00B4686D">
      <w:pPr>
        <w:pStyle w:val="Zkladntext"/>
        <w:keepNext/>
      </w:pPr>
      <w:r>
        <w:t xml:space="preserve">kde: </w:t>
      </w:r>
    </w:p>
    <w:p w14:paraId="3BE3A75F" w14:textId="77777777" w:rsidR="00B4686D" w:rsidRDefault="00B4686D" w:rsidP="00B4686D">
      <w:pPr>
        <w:pStyle w:val="Odstavec"/>
        <w:keepNext/>
        <w:tabs>
          <w:tab w:val="left" w:leader="dot" w:pos="1418"/>
        </w:tabs>
        <w:spacing w:before="0"/>
        <w:ind w:left="1418" w:hanging="851"/>
      </w:pPr>
      <w:r>
        <w:rPr>
          <w:i/>
        </w:rPr>
        <w:t>D</w:t>
      </w:r>
      <w:r>
        <w:tab/>
        <w:t xml:space="preserve">disponibilita za </w:t>
      </w:r>
      <w:r w:rsidR="00D01ABF">
        <w:t>rok</w:t>
      </w:r>
      <w:r w:rsidR="00D22FC6">
        <w:t xml:space="preserve"> </w:t>
      </w:r>
      <w:r>
        <w:t>[%]</w:t>
      </w:r>
      <w:r w:rsidR="00D22FC6">
        <w:t xml:space="preserve"> </w:t>
      </w:r>
    </w:p>
    <w:p w14:paraId="3450648E" w14:textId="1B3D55C8" w:rsidR="0004317D" w:rsidRPr="00D230EF" w:rsidRDefault="002C0F67" w:rsidP="00511348">
      <w:pPr>
        <w:pStyle w:val="Odstavec"/>
        <w:tabs>
          <w:tab w:val="left" w:leader="dot" w:pos="1418"/>
        </w:tabs>
        <w:spacing w:before="0"/>
        <w:ind w:left="1418" w:hanging="851"/>
      </w:pPr>
      <w:proofErr w:type="spellStart"/>
      <w:r>
        <w:rPr>
          <w:i/>
        </w:rPr>
        <w:t>T</w:t>
      </w:r>
      <w:r w:rsidR="0004317D">
        <w:rPr>
          <w:i/>
          <w:vertAlign w:val="subscript"/>
        </w:rPr>
        <w:t>p</w:t>
      </w:r>
      <w:proofErr w:type="spellEnd"/>
      <w:r w:rsidR="0004317D">
        <w:tab/>
        <w:t xml:space="preserve">celková doba za </w:t>
      </w:r>
      <w:r>
        <w:t>rok</w:t>
      </w:r>
      <w:r w:rsidR="0004317D">
        <w:t xml:space="preserve">, po kterou </w:t>
      </w:r>
      <w:r w:rsidR="0004317D">
        <w:rPr>
          <w:smallCaps/>
        </w:rPr>
        <w:t>dílo</w:t>
      </w:r>
      <w:r w:rsidR="00006EB7">
        <w:rPr>
          <w:smallCaps/>
        </w:rPr>
        <w:t>/část díla</w:t>
      </w:r>
      <w:r w:rsidR="0004317D">
        <w:rPr>
          <w:smallCaps/>
        </w:rPr>
        <w:t xml:space="preserve"> </w:t>
      </w:r>
      <w:r w:rsidR="0004317D">
        <w:t xml:space="preserve">buď pracuje, nebo je </w:t>
      </w:r>
      <w:r w:rsidR="0004317D" w:rsidRPr="00D230EF">
        <w:t>připraveno k okamžitému najetí [hod]</w:t>
      </w:r>
    </w:p>
    <w:p w14:paraId="208E1C5F" w14:textId="1B10A33D" w:rsidR="00B4686D" w:rsidRDefault="002C0F67" w:rsidP="00B4686D">
      <w:pPr>
        <w:pStyle w:val="Odstavec"/>
        <w:tabs>
          <w:tab w:val="left" w:leader="dot" w:pos="1418"/>
        </w:tabs>
        <w:spacing w:before="0"/>
        <w:ind w:left="1418" w:hanging="851"/>
      </w:pPr>
      <w:proofErr w:type="spellStart"/>
      <w:r w:rsidRPr="00F725BF">
        <w:rPr>
          <w:i/>
        </w:rPr>
        <w:t>T</w:t>
      </w:r>
      <w:r w:rsidR="00B4686D" w:rsidRPr="00F725BF">
        <w:rPr>
          <w:i/>
          <w:vertAlign w:val="subscript"/>
        </w:rPr>
        <w:t>c</w:t>
      </w:r>
      <w:proofErr w:type="spellEnd"/>
      <w:r w:rsidR="00B4686D" w:rsidRPr="00F725BF">
        <w:tab/>
      </w:r>
      <w:r w:rsidR="005559DC" w:rsidRPr="00F725BF">
        <w:t xml:space="preserve">max. možný </w:t>
      </w:r>
      <w:r w:rsidR="00B4686D" w:rsidRPr="00F725BF">
        <w:t xml:space="preserve">fond provozní doby </w:t>
      </w:r>
      <w:r w:rsidR="00B4686D" w:rsidRPr="00F725BF">
        <w:rPr>
          <w:smallCaps/>
        </w:rPr>
        <w:t>díla</w:t>
      </w:r>
      <w:r w:rsidR="00006EB7">
        <w:rPr>
          <w:smallCaps/>
        </w:rPr>
        <w:t>/části díla</w:t>
      </w:r>
      <w:r w:rsidR="00B4686D" w:rsidRPr="00F725BF">
        <w:t xml:space="preserve"> za vyhodnocované období</w:t>
      </w:r>
      <w:r w:rsidR="005559DC" w:rsidRPr="00F725BF">
        <w:t xml:space="preserve"> (8760 hod.)</w:t>
      </w:r>
    </w:p>
    <w:p w14:paraId="42E1B16A" w14:textId="45B8866E" w:rsidR="002C0F67" w:rsidRDefault="002C0F67" w:rsidP="002C0F67">
      <w:pPr>
        <w:pStyle w:val="Odstavec"/>
        <w:tabs>
          <w:tab w:val="left" w:leader="dot" w:pos="1418"/>
        </w:tabs>
        <w:spacing w:before="0"/>
        <w:ind w:left="1418" w:hanging="851"/>
      </w:pPr>
      <w:r w:rsidRPr="00507E58">
        <w:rPr>
          <w:i/>
        </w:rPr>
        <w:t>T</w:t>
      </w:r>
      <w:r w:rsidR="00651A7A">
        <w:rPr>
          <w:i/>
          <w:vertAlign w:val="subscript"/>
        </w:rPr>
        <w:t>o</w:t>
      </w:r>
      <w:r w:rsidRPr="00507E58">
        <w:rPr>
          <w:i/>
        </w:rPr>
        <w:tab/>
      </w:r>
      <w:r w:rsidRPr="00507E58">
        <w:t>celková doba plánované odstávky v</w:t>
      </w:r>
      <w:r w:rsidR="003F4FA1">
        <w:t> </w:t>
      </w:r>
      <w:r w:rsidR="00342855">
        <w:t>první</w:t>
      </w:r>
      <w:r w:rsidR="003F4FA1">
        <w:t>m roce provozu</w:t>
      </w:r>
      <w:r w:rsidR="00342855">
        <w:t xml:space="preserve"> </w:t>
      </w:r>
      <w:r w:rsidRPr="00507E58">
        <w:t>(</w:t>
      </w:r>
      <w:r w:rsidR="00944108">
        <w:t>500</w:t>
      </w:r>
      <w:r w:rsidR="00EE043A">
        <w:t xml:space="preserve"> </w:t>
      </w:r>
      <w:r w:rsidRPr="00507E58">
        <w:t>hodin)</w:t>
      </w:r>
    </w:p>
    <w:p w14:paraId="6732A2F5" w14:textId="36D7DFC7" w:rsidR="00944108" w:rsidRPr="002C0F67" w:rsidRDefault="00944108" w:rsidP="002C0F67">
      <w:pPr>
        <w:pStyle w:val="Odstavec"/>
        <w:tabs>
          <w:tab w:val="left" w:leader="dot" w:pos="1418"/>
        </w:tabs>
        <w:spacing w:before="0"/>
        <w:ind w:left="1418" w:hanging="851"/>
        <w:rPr>
          <w:i/>
        </w:rPr>
      </w:pPr>
      <w:r w:rsidRPr="00507E58">
        <w:rPr>
          <w:i/>
        </w:rPr>
        <w:t>T</w:t>
      </w:r>
      <w:r>
        <w:rPr>
          <w:i/>
          <w:vertAlign w:val="subscript"/>
        </w:rPr>
        <w:t>o</w:t>
      </w:r>
      <w:r w:rsidRPr="00507E58">
        <w:rPr>
          <w:i/>
        </w:rPr>
        <w:tab/>
      </w:r>
      <w:r w:rsidRPr="00507E58">
        <w:t>celková doba plánované odstávky v</w:t>
      </w:r>
      <w:r w:rsidR="005072A1">
        <w:t>e</w:t>
      </w:r>
      <w:r>
        <w:t> </w:t>
      </w:r>
      <w:r w:rsidR="005072A1">
        <w:t>druhém roce provozu</w:t>
      </w:r>
      <w:r>
        <w:t xml:space="preserve"> </w:t>
      </w:r>
      <w:r w:rsidRPr="00507E58">
        <w:t>(</w:t>
      </w:r>
      <w:r w:rsidR="003F4FA1">
        <w:t>240</w:t>
      </w:r>
      <w:r>
        <w:t xml:space="preserve"> </w:t>
      </w:r>
      <w:r w:rsidRPr="00507E58">
        <w:t>hodin)</w:t>
      </w:r>
    </w:p>
    <w:p w14:paraId="6748CFD6" w14:textId="40FFDA41" w:rsidR="00CF0125" w:rsidRDefault="00CF0125" w:rsidP="0069086A">
      <w:pPr>
        <w:keepNext/>
        <w:spacing w:before="240"/>
      </w:pPr>
      <w:r>
        <w:t>Podmínky prokazování (zkoušky)</w:t>
      </w:r>
      <w:r w:rsidR="00AD3A5C">
        <w:t xml:space="preserve"> disponibility</w:t>
      </w:r>
      <w:r>
        <w:t>:</w:t>
      </w:r>
    </w:p>
    <w:p w14:paraId="47450A40" w14:textId="681E19EE" w:rsidR="00C57704" w:rsidRPr="00C57704" w:rsidRDefault="00F61B33" w:rsidP="00F61B33">
      <w:pPr>
        <w:tabs>
          <w:tab w:val="left" w:pos="227"/>
        </w:tabs>
        <w:ind w:left="227" w:hanging="227"/>
        <w:rPr>
          <w:smallCaps/>
          <w:color w:val="000000"/>
        </w:rPr>
      </w:pPr>
      <w:r w:rsidRPr="00C57704">
        <w:rPr>
          <w:rFonts w:ascii="Symbol" w:hAnsi="Symbol"/>
          <w:smallCaps/>
          <w:color w:val="000000"/>
        </w:rPr>
        <w:t></w:t>
      </w:r>
      <w:r w:rsidRPr="00C57704">
        <w:rPr>
          <w:rFonts w:ascii="Symbol" w:hAnsi="Symbol"/>
          <w:smallCaps/>
          <w:color w:val="000000"/>
        </w:rPr>
        <w:tab/>
      </w:r>
      <w:r w:rsidR="00C57704" w:rsidRPr="00C57704">
        <w:rPr>
          <w:color w:val="000000"/>
        </w:rPr>
        <w:t xml:space="preserve">disponibilitu vyhodnotí </w:t>
      </w:r>
      <w:r w:rsidR="00C57704" w:rsidRPr="00C57704">
        <w:rPr>
          <w:smallCaps/>
          <w:color w:val="000000"/>
        </w:rPr>
        <w:t>objednatel</w:t>
      </w:r>
      <w:r w:rsidR="00C57704" w:rsidRPr="00C57704">
        <w:rPr>
          <w:color w:val="000000"/>
        </w:rPr>
        <w:t xml:space="preserve"> za účasti </w:t>
      </w:r>
      <w:r w:rsidR="00C57704" w:rsidRPr="00C57704">
        <w:rPr>
          <w:smallCaps/>
          <w:color w:val="000000"/>
        </w:rPr>
        <w:t>zhotovitele</w:t>
      </w:r>
      <w:r w:rsidR="00C57704" w:rsidRPr="00C57704">
        <w:rPr>
          <w:color w:val="000000"/>
        </w:rPr>
        <w:t xml:space="preserve"> z provozní evidence zařízení za </w:t>
      </w:r>
      <w:r w:rsidR="00514DED">
        <w:rPr>
          <w:color w:val="000000"/>
        </w:rPr>
        <w:t>1. a 2. rok</w:t>
      </w:r>
      <w:r w:rsidR="00C57704" w:rsidRPr="00C57704">
        <w:rPr>
          <w:color w:val="000000"/>
        </w:rPr>
        <w:t xml:space="preserve"> provozu </w:t>
      </w:r>
      <w:r w:rsidR="009C7750">
        <w:rPr>
          <w:color w:val="000000"/>
        </w:rPr>
        <w:t xml:space="preserve">v rámci </w:t>
      </w:r>
      <w:r w:rsidR="009C7750" w:rsidRPr="009C7750">
        <w:rPr>
          <w:smallCaps/>
          <w:color w:val="000000"/>
        </w:rPr>
        <w:t xml:space="preserve">záruční </w:t>
      </w:r>
      <w:r w:rsidR="00CC60ED">
        <w:rPr>
          <w:smallCaps/>
          <w:color w:val="000000"/>
        </w:rPr>
        <w:t>doby</w:t>
      </w:r>
      <w:r w:rsidR="009C7750">
        <w:rPr>
          <w:color w:val="000000"/>
        </w:rPr>
        <w:t xml:space="preserve"> počínaje </w:t>
      </w:r>
      <w:r w:rsidR="009C7750" w:rsidRPr="009C7750">
        <w:rPr>
          <w:smallCaps/>
          <w:color w:val="000000"/>
        </w:rPr>
        <w:t>dnem</w:t>
      </w:r>
      <w:r w:rsidR="009C7750">
        <w:rPr>
          <w:color w:val="000000"/>
        </w:rPr>
        <w:t xml:space="preserve"> </w:t>
      </w:r>
      <w:r w:rsidR="00C57704">
        <w:rPr>
          <w:smallCaps/>
          <w:color w:val="000000"/>
        </w:rPr>
        <w:t>předběžné</w:t>
      </w:r>
      <w:r w:rsidR="009C7750">
        <w:rPr>
          <w:smallCaps/>
          <w:color w:val="000000"/>
        </w:rPr>
        <w:t>ho</w:t>
      </w:r>
      <w:r w:rsidR="00C57704">
        <w:rPr>
          <w:smallCaps/>
          <w:color w:val="000000"/>
        </w:rPr>
        <w:t xml:space="preserve"> převzetí </w:t>
      </w:r>
      <w:r w:rsidR="00C57704" w:rsidRPr="00212652">
        <w:rPr>
          <w:smallCaps/>
          <w:color w:val="000000"/>
        </w:rPr>
        <w:t>díla</w:t>
      </w:r>
      <w:r w:rsidR="000C3C27">
        <w:rPr>
          <w:smallCaps/>
        </w:rPr>
        <w:t>/části díla</w:t>
      </w:r>
      <w:r w:rsidR="00516B12">
        <w:rPr>
          <w:smallCaps/>
          <w:color w:val="000000"/>
        </w:rPr>
        <w:t>,</w:t>
      </w:r>
      <w:r w:rsidR="0087246B">
        <w:rPr>
          <w:smallCaps/>
          <w:color w:val="000000"/>
        </w:rPr>
        <w:t xml:space="preserve"> </w:t>
      </w:r>
    </w:p>
    <w:p w14:paraId="138E1AE2" w14:textId="77777777" w:rsidR="00065C75" w:rsidRPr="00010AD4" w:rsidRDefault="00F61B33" w:rsidP="00F61B33">
      <w:pPr>
        <w:pStyle w:val="Bod"/>
        <w:numPr>
          <w:ilvl w:val="0"/>
          <w:numId w:val="0"/>
        </w:numPr>
        <w:tabs>
          <w:tab w:val="left" w:pos="227"/>
        </w:tabs>
        <w:ind w:left="227" w:hanging="227"/>
      </w:pPr>
      <w:r w:rsidRPr="00010AD4">
        <w:rPr>
          <w:rFonts w:ascii="Symbol" w:hAnsi="Symbol"/>
        </w:rPr>
        <w:t></w:t>
      </w:r>
      <w:r w:rsidRPr="00010AD4">
        <w:rPr>
          <w:rFonts w:ascii="Symbol" w:hAnsi="Symbol"/>
        </w:rPr>
        <w:tab/>
      </w:r>
      <w:r w:rsidR="00065C75" w:rsidRPr="00010AD4">
        <w:t xml:space="preserve">do </w:t>
      </w:r>
      <w:proofErr w:type="spellStart"/>
      <w:r w:rsidR="002C0F67">
        <w:rPr>
          <w:i/>
        </w:rPr>
        <w:t>T</w:t>
      </w:r>
      <w:r w:rsidR="000C2035" w:rsidRPr="00010AD4">
        <w:rPr>
          <w:i/>
          <w:vertAlign w:val="subscript"/>
        </w:rPr>
        <w:t>p</w:t>
      </w:r>
      <w:proofErr w:type="spellEnd"/>
      <w:r w:rsidR="00065C75" w:rsidRPr="00010AD4">
        <w:t xml:space="preserve"> se </w:t>
      </w:r>
      <w:r w:rsidR="000C2035" w:rsidRPr="00010AD4">
        <w:t>nezapočítáv</w:t>
      </w:r>
      <w:r w:rsidR="00010AD4" w:rsidRPr="00010AD4">
        <w:t>á</w:t>
      </w:r>
      <w:r w:rsidR="000C2035" w:rsidRPr="00010AD4">
        <w:t xml:space="preserve"> doba od okamžiku </w:t>
      </w:r>
      <w:r w:rsidR="00065C75" w:rsidRPr="00010AD4">
        <w:t xml:space="preserve">odstavení zařízení z důvodu poruchy nebo havárie zařízení, nebo </w:t>
      </w:r>
      <w:r w:rsidR="000C2035" w:rsidRPr="00010AD4">
        <w:t>doba</w:t>
      </w:r>
      <w:r w:rsidR="00065C75" w:rsidRPr="00010AD4">
        <w:t>, kdy zařízení není schopné plnit garantované parametry</w:t>
      </w:r>
      <w:r w:rsidR="00010AD4" w:rsidRPr="00010AD4">
        <w:t>,</w:t>
      </w:r>
    </w:p>
    <w:p w14:paraId="1B5C3EBD" w14:textId="77777777" w:rsidR="001154B5" w:rsidRPr="00010AD4" w:rsidRDefault="00F61B33" w:rsidP="00F61B33">
      <w:pPr>
        <w:pStyle w:val="Bod"/>
        <w:numPr>
          <w:ilvl w:val="0"/>
          <w:numId w:val="0"/>
        </w:numPr>
        <w:tabs>
          <w:tab w:val="left" w:pos="227"/>
        </w:tabs>
        <w:ind w:left="227" w:hanging="227"/>
      </w:pPr>
      <w:r w:rsidRPr="00010AD4">
        <w:rPr>
          <w:rFonts w:ascii="Symbol" w:hAnsi="Symbol"/>
        </w:rPr>
        <w:t></w:t>
      </w:r>
      <w:r w:rsidRPr="00010AD4">
        <w:rPr>
          <w:rFonts w:ascii="Symbol" w:hAnsi="Symbol"/>
        </w:rPr>
        <w:tab/>
      </w:r>
      <w:r w:rsidR="000C2035" w:rsidRPr="00010AD4">
        <w:rPr>
          <w:color w:val="000000"/>
        </w:rPr>
        <w:t xml:space="preserve">do </w:t>
      </w:r>
      <w:proofErr w:type="spellStart"/>
      <w:r w:rsidR="002C0F67">
        <w:rPr>
          <w:i/>
        </w:rPr>
        <w:t>T</w:t>
      </w:r>
      <w:r w:rsidR="000C2035" w:rsidRPr="00010AD4">
        <w:rPr>
          <w:i/>
          <w:vertAlign w:val="subscript"/>
        </w:rPr>
        <w:t>p</w:t>
      </w:r>
      <w:proofErr w:type="spellEnd"/>
      <w:r w:rsidR="000C2035" w:rsidRPr="00010AD4">
        <w:t xml:space="preserve"> </w:t>
      </w:r>
      <w:r w:rsidR="001154B5" w:rsidRPr="00010AD4">
        <w:rPr>
          <w:color w:val="000000"/>
        </w:rPr>
        <w:t xml:space="preserve">se </w:t>
      </w:r>
      <w:r w:rsidR="00010AD4" w:rsidRPr="00010AD4">
        <w:rPr>
          <w:color w:val="000000"/>
        </w:rPr>
        <w:t>započítávají</w:t>
      </w:r>
      <w:r w:rsidR="001154B5" w:rsidRPr="00010AD4">
        <w:t xml:space="preserve"> časy p</w:t>
      </w:r>
      <w:r w:rsidR="00010AD4" w:rsidRPr="00010AD4">
        <w:t>ro najetí z prostojů a prostoje:</w:t>
      </w:r>
    </w:p>
    <w:p w14:paraId="02A9746A" w14:textId="77777777" w:rsidR="001154B5" w:rsidRPr="00010AD4" w:rsidRDefault="00F61B33" w:rsidP="00F61B33">
      <w:pPr>
        <w:pStyle w:val="Bod"/>
        <w:numPr>
          <w:ilvl w:val="0"/>
          <w:numId w:val="0"/>
        </w:numPr>
        <w:tabs>
          <w:tab w:val="left" w:pos="0"/>
        </w:tabs>
        <w:ind w:left="567" w:hanging="283"/>
      </w:pPr>
      <w:r w:rsidRPr="00010AD4">
        <w:rPr>
          <w:rFonts w:ascii="Symbol" w:hAnsi="Symbol"/>
        </w:rPr>
        <w:t></w:t>
      </w:r>
      <w:r w:rsidRPr="00010AD4">
        <w:rPr>
          <w:rFonts w:ascii="Symbol" w:hAnsi="Symbol"/>
        </w:rPr>
        <w:tab/>
      </w:r>
      <w:r w:rsidR="001154B5" w:rsidRPr="00010AD4">
        <w:t xml:space="preserve">způsobené </w:t>
      </w:r>
      <w:r w:rsidR="00010AD4" w:rsidRPr="00010AD4">
        <w:t>vnějšími vlivy, nebo vyšší mocí,</w:t>
      </w:r>
    </w:p>
    <w:p w14:paraId="4634544C" w14:textId="77777777" w:rsidR="001154B5" w:rsidRPr="00010AD4" w:rsidRDefault="00F61B33" w:rsidP="00F61B33">
      <w:pPr>
        <w:pStyle w:val="Bod"/>
        <w:numPr>
          <w:ilvl w:val="0"/>
          <w:numId w:val="0"/>
        </w:numPr>
        <w:tabs>
          <w:tab w:val="left" w:pos="0"/>
        </w:tabs>
        <w:ind w:left="567" w:hanging="283"/>
      </w:pPr>
      <w:r w:rsidRPr="00010AD4">
        <w:rPr>
          <w:rFonts w:ascii="Symbol" w:hAnsi="Symbol"/>
        </w:rPr>
        <w:t></w:t>
      </w:r>
      <w:r w:rsidRPr="00010AD4">
        <w:rPr>
          <w:rFonts w:ascii="Symbol" w:hAnsi="Symbol"/>
        </w:rPr>
        <w:tab/>
      </w:r>
      <w:r w:rsidR="001154B5" w:rsidRPr="00010AD4">
        <w:t>způsobené nesprávnou obsluhou (n</w:t>
      </w:r>
      <w:r w:rsidR="00010AD4" w:rsidRPr="00010AD4">
        <w:t>edodržením provozních předpisů),</w:t>
      </w:r>
    </w:p>
    <w:p w14:paraId="735A44EC" w14:textId="3E832B2F" w:rsidR="001154B5" w:rsidRPr="00212652" w:rsidRDefault="00F61B33" w:rsidP="00F61B33">
      <w:pPr>
        <w:pStyle w:val="Bod"/>
        <w:numPr>
          <w:ilvl w:val="0"/>
          <w:numId w:val="0"/>
        </w:numPr>
        <w:tabs>
          <w:tab w:val="left" w:pos="0"/>
        </w:tabs>
        <w:ind w:left="567" w:hanging="283"/>
      </w:pPr>
      <w:r w:rsidRPr="00212652">
        <w:rPr>
          <w:rFonts w:ascii="Symbol" w:hAnsi="Symbol"/>
        </w:rPr>
        <w:t></w:t>
      </w:r>
      <w:r w:rsidRPr="00212652">
        <w:rPr>
          <w:rFonts w:ascii="Symbol" w:hAnsi="Symbol"/>
        </w:rPr>
        <w:tab/>
      </w:r>
      <w:r w:rsidR="001154B5" w:rsidRPr="00010AD4">
        <w:t xml:space="preserve">způsobené poruchou zařízení mimo rozsah </w:t>
      </w:r>
      <w:r w:rsidR="001154B5" w:rsidRPr="00212652">
        <w:rPr>
          <w:smallCaps/>
        </w:rPr>
        <w:t>díla</w:t>
      </w:r>
      <w:r w:rsidR="000C3C27">
        <w:rPr>
          <w:smallCaps/>
        </w:rPr>
        <w:t>/části díla</w:t>
      </w:r>
      <w:r w:rsidR="00010AD4" w:rsidRPr="00212652">
        <w:t>,</w:t>
      </w:r>
    </w:p>
    <w:p w14:paraId="0539DC1C" w14:textId="77777777" w:rsidR="00CF0125" w:rsidRPr="00010AD4" w:rsidRDefault="00F61B33" w:rsidP="00F61B33">
      <w:pPr>
        <w:pStyle w:val="Bod"/>
        <w:numPr>
          <w:ilvl w:val="0"/>
          <w:numId w:val="0"/>
        </w:numPr>
        <w:tabs>
          <w:tab w:val="left" w:pos="0"/>
        </w:tabs>
        <w:ind w:left="567" w:hanging="283"/>
        <w:rPr>
          <w:smallCaps/>
          <w:color w:val="000000"/>
        </w:rPr>
      </w:pPr>
      <w:r w:rsidRPr="00010AD4">
        <w:rPr>
          <w:rFonts w:ascii="Symbol" w:hAnsi="Symbol"/>
          <w:smallCaps/>
        </w:rPr>
        <w:t></w:t>
      </w:r>
      <w:r w:rsidRPr="00010AD4">
        <w:rPr>
          <w:rFonts w:ascii="Symbol" w:hAnsi="Symbol"/>
          <w:smallCaps/>
        </w:rPr>
        <w:tab/>
      </w:r>
      <w:r w:rsidR="001154B5" w:rsidRPr="00010AD4">
        <w:t xml:space="preserve">vzniklé z rozhodnutí nebo z důvodu ležících na straně </w:t>
      </w:r>
      <w:r w:rsidR="001154B5" w:rsidRPr="00010AD4">
        <w:rPr>
          <w:smallCaps/>
        </w:rPr>
        <w:t>objednatele</w:t>
      </w:r>
      <w:r w:rsidR="001154B5" w:rsidRPr="00010AD4">
        <w:t>.</w:t>
      </w:r>
    </w:p>
    <w:p w14:paraId="720A9111" w14:textId="77777777" w:rsidR="001154B5" w:rsidRDefault="001154B5" w:rsidP="00212652">
      <w:pPr>
        <w:keepNext/>
        <w:tabs>
          <w:tab w:val="left" w:pos="8364"/>
        </w:tabs>
        <w:spacing w:before="240"/>
      </w:pPr>
      <w:r>
        <w:lastRenderedPageBreak/>
        <w:t>Garantovaná hodnota:</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817"/>
        <w:gridCol w:w="4536"/>
        <w:gridCol w:w="1418"/>
        <w:gridCol w:w="1134"/>
        <w:gridCol w:w="1701"/>
      </w:tblGrid>
      <w:tr w:rsidR="00351C40" w:rsidRPr="001E713F" w14:paraId="0EA7B640" w14:textId="77777777" w:rsidTr="000E289F">
        <w:tc>
          <w:tcPr>
            <w:tcW w:w="5353" w:type="dxa"/>
            <w:gridSpan w:val="2"/>
            <w:tcBorders>
              <w:top w:val="single" w:sz="12" w:space="0" w:color="auto"/>
              <w:bottom w:val="single" w:sz="12" w:space="0" w:color="auto"/>
            </w:tcBorders>
            <w:shd w:val="clear" w:color="auto" w:fill="D9D9D9"/>
          </w:tcPr>
          <w:p w14:paraId="6CBEBE9E" w14:textId="77777777" w:rsidR="00351C40" w:rsidRPr="001E713F" w:rsidRDefault="00351C40" w:rsidP="000E289F">
            <w:pPr>
              <w:tabs>
                <w:tab w:val="left" w:pos="8364"/>
              </w:tabs>
              <w:spacing w:before="60" w:after="60"/>
              <w:rPr>
                <w:b/>
              </w:rPr>
            </w:pPr>
            <w:r w:rsidRPr="001E713F">
              <w:rPr>
                <w:b/>
              </w:rPr>
              <w:t>Parametr</w:t>
            </w:r>
          </w:p>
        </w:tc>
        <w:tc>
          <w:tcPr>
            <w:tcW w:w="1418" w:type="dxa"/>
            <w:tcBorders>
              <w:top w:val="single" w:sz="12" w:space="0" w:color="auto"/>
              <w:bottom w:val="single" w:sz="12" w:space="0" w:color="auto"/>
            </w:tcBorders>
            <w:shd w:val="clear" w:color="auto" w:fill="D9D9D9"/>
          </w:tcPr>
          <w:p w14:paraId="2EB209FD" w14:textId="77777777" w:rsidR="00351C40" w:rsidRPr="001E713F" w:rsidRDefault="00351C40" w:rsidP="000E289F">
            <w:pPr>
              <w:tabs>
                <w:tab w:val="left" w:pos="8364"/>
              </w:tabs>
              <w:spacing w:before="60" w:after="60"/>
              <w:jc w:val="center"/>
              <w:rPr>
                <w:b/>
              </w:rPr>
            </w:pPr>
            <w:r w:rsidRPr="001E713F">
              <w:rPr>
                <w:b/>
              </w:rPr>
              <w:t>Jednotka</w:t>
            </w:r>
          </w:p>
        </w:tc>
        <w:tc>
          <w:tcPr>
            <w:tcW w:w="1134" w:type="dxa"/>
            <w:tcBorders>
              <w:top w:val="single" w:sz="12" w:space="0" w:color="auto"/>
              <w:bottom w:val="single" w:sz="12" w:space="0" w:color="auto"/>
            </w:tcBorders>
            <w:shd w:val="clear" w:color="auto" w:fill="D9D9D9"/>
          </w:tcPr>
          <w:p w14:paraId="75A67B5D" w14:textId="77777777" w:rsidR="00351C40" w:rsidRDefault="00351C40" w:rsidP="000E289F">
            <w:pPr>
              <w:tabs>
                <w:tab w:val="left" w:pos="8364"/>
              </w:tabs>
              <w:spacing w:before="60" w:after="60"/>
              <w:jc w:val="center"/>
              <w:rPr>
                <w:b/>
              </w:rPr>
            </w:pPr>
            <w:r>
              <w:rPr>
                <w:b/>
              </w:rPr>
              <w:t>Limitní hodnota</w:t>
            </w:r>
          </w:p>
        </w:tc>
        <w:tc>
          <w:tcPr>
            <w:tcW w:w="1701" w:type="dxa"/>
            <w:tcBorders>
              <w:top w:val="single" w:sz="12" w:space="0" w:color="auto"/>
              <w:bottom w:val="single" w:sz="12" w:space="0" w:color="auto"/>
            </w:tcBorders>
            <w:shd w:val="clear" w:color="auto" w:fill="D9D9D9"/>
          </w:tcPr>
          <w:p w14:paraId="79AF3FBA" w14:textId="77777777" w:rsidR="00351C40" w:rsidRPr="001E713F" w:rsidRDefault="00351C40" w:rsidP="000E289F">
            <w:pPr>
              <w:tabs>
                <w:tab w:val="left" w:pos="8364"/>
              </w:tabs>
              <w:spacing w:before="60" w:after="60"/>
              <w:jc w:val="center"/>
              <w:rPr>
                <w:b/>
              </w:rPr>
            </w:pPr>
            <w:r>
              <w:rPr>
                <w:b/>
              </w:rPr>
              <w:t>Garantovaná h</w:t>
            </w:r>
            <w:r w:rsidRPr="001E713F">
              <w:rPr>
                <w:b/>
              </w:rPr>
              <w:t>odnota</w:t>
            </w:r>
          </w:p>
        </w:tc>
      </w:tr>
      <w:tr w:rsidR="00AF4C21" w:rsidRPr="003A37BC" w14:paraId="5D260A81" w14:textId="77777777" w:rsidTr="000E289F">
        <w:tc>
          <w:tcPr>
            <w:tcW w:w="817" w:type="dxa"/>
          </w:tcPr>
          <w:p w14:paraId="53662C4A" w14:textId="77777777" w:rsidR="00AF4C21" w:rsidRPr="003A37BC" w:rsidRDefault="00AF4C21" w:rsidP="00351C40">
            <w:pPr>
              <w:widowControl w:val="0"/>
              <w:tabs>
                <w:tab w:val="left" w:pos="1134"/>
              </w:tabs>
              <w:spacing w:before="60" w:after="0"/>
              <w:ind w:left="1134" w:hanging="1134"/>
            </w:pPr>
            <w:r w:rsidRPr="003A37BC">
              <w:t>2.4.1</w:t>
            </w:r>
            <w:r w:rsidRPr="003A37BC">
              <w:tab/>
            </w:r>
          </w:p>
        </w:tc>
        <w:tc>
          <w:tcPr>
            <w:tcW w:w="4536" w:type="dxa"/>
          </w:tcPr>
          <w:p w14:paraId="0AD2343D" w14:textId="56550884" w:rsidR="00AF4C21" w:rsidRPr="003A37BC" w:rsidRDefault="00AF4C21" w:rsidP="000E289F">
            <w:pPr>
              <w:tabs>
                <w:tab w:val="left" w:pos="8364"/>
              </w:tabs>
              <w:spacing w:before="60" w:after="60"/>
            </w:pPr>
            <w:r w:rsidRPr="003A37BC">
              <w:rPr>
                <w:rFonts w:cs="Arial"/>
                <w:spacing w:val="-3"/>
                <w:szCs w:val="24"/>
              </w:rPr>
              <w:t xml:space="preserve">Disponibilita </w:t>
            </w:r>
            <w:r w:rsidRPr="003A37BC">
              <w:rPr>
                <w:rFonts w:cs="Arial"/>
                <w:smallCaps/>
                <w:spacing w:val="-3"/>
                <w:szCs w:val="24"/>
              </w:rPr>
              <w:t>díla</w:t>
            </w:r>
            <w:r w:rsidR="00DC722F">
              <w:rPr>
                <w:smallCaps/>
              </w:rPr>
              <w:t>/části díla</w:t>
            </w:r>
            <w:r w:rsidRPr="003A37BC">
              <w:rPr>
                <w:rFonts w:cs="Arial"/>
                <w:smallCaps/>
                <w:spacing w:val="-3"/>
                <w:szCs w:val="24"/>
              </w:rPr>
              <w:t xml:space="preserve"> </w:t>
            </w:r>
            <w:r w:rsidRPr="003A37BC">
              <w:t>pro</w:t>
            </w:r>
            <w:r w:rsidRPr="003A37BC">
              <w:rPr>
                <w:rFonts w:cs="Arial"/>
                <w:smallCaps/>
                <w:spacing w:val="-3"/>
                <w:szCs w:val="24"/>
              </w:rPr>
              <w:t xml:space="preserve"> </w:t>
            </w:r>
            <w:r w:rsidRPr="003A37BC">
              <w:t>1. rok provozu</w:t>
            </w:r>
          </w:p>
        </w:tc>
        <w:tc>
          <w:tcPr>
            <w:tcW w:w="1418" w:type="dxa"/>
            <w:vAlign w:val="center"/>
          </w:tcPr>
          <w:p w14:paraId="5D52869B" w14:textId="77777777" w:rsidR="00AF4C21" w:rsidRPr="003A37BC" w:rsidRDefault="00AF4C21" w:rsidP="000E289F">
            <w:pPr>
              <w:jc w:val="center"/>
              <w:rPr>
                <w:rFonts w:cs="Arial"/>
                <w:szCs w:val="22"/>
              </w:rPr>
            </w:pPr>
            <w:r w:rsidRPr="003A37BC">
              <w:t>%</w:t>
            </w:r>
          </w:p>
        </w:tc>
        <w:tc>
          <w:tcPr>
            <w:tcW w:w="1134" w:type="dxa"/>
            <w:shd w:val="clear" w:color="auto" w:fill="auto"/>
          </w:tcPr>
          <w:p w14:paraId="44EAFD9C" w14:textId="3C2CE745" w:rsidR="00AF4C21" w:rsidRPr="00AF4C21" w:rsidRDefault="00AF4C21" w:rsidP="002152BA">
            <w:pPr>
              <w:pStyle w:val="mujodstavec"/>
              <w:spacing w:before="60" w:after="60"/>
              <w:jc w:val="center"/>
              <w:rPr>
                <w:rFonts w:ascii="Arial" w:hAnsi="Arial" w:cs="Arial"/>
                <w:sz w:val="22"/>
                <w:szCs w:val="22"/>
              </w:rPr>
            </w:pPr>
            <w:r w:rsidRPr="00AF4C21">
              <w:rPr>
                <w:rFonts w:ascii="Arial" w:hAnsi="Arial" w:cs="Arial"/>
                <w:color w:val="FF0000"/>
                <w:sz w:val="22"/>
                <w:szCs w:val="22"/>
              </w:rPr>
              <w:t xml:space="preserve">≥ </w:t>
            </w:r>
            <w:r w:rsidR="00681C6A">
              <w:rPr>
                <w:rFonts w:ascii="Arial" w:hAnsi="Arial" w:cs="Arial"/>
                <w:color w:val="FF0000"/>
                <w:sz w:val="22"/>
                <w:szCs w:val="22"/>
              </w:rPr>
              <w:t>97,0</w:t>
            </w:r>
          </w:p>
        </w:tc>
        <w:tc>
          <w:tcPr>
            <w:tcW w:w="1701" w:type="dxa"/>
            <w:shd w:val="clear" w:color="auto" w:fill="auto"/>
          </w:tcPr>
          <w:p w14:paraId="324D0D07" w14:textId="0B8BF486" w:rsidR="00AF4C21" w:rsidRPr="00ED215E" w:rsidRDefault="00AF4C21" w:rsidP="007A057F">
            <w:pPr>
              <w:rPr>
                <w:rFonts w:cs="Arial"/>
                <w:color w:val="00B050"/>
              </w:rPr>
            </w:pPr>
            <w:r w:rsidRPr="00ED215E">
              <w:rPr>
                <w:rFonts w:cs="Arial"/>
                <w:color w:val="00B050"/>
              </w:rPr>
              <w:t xml:space="preserve">≥ … </w:t>
            </w:r>
            <w:r w:rsidRPr="00ED215E">
              <w:rPr>
                <w:color w:val="00B050"/>
              </w:rPr>
              <w:t xml:space="preserve"> </w:t>
            </w:r>
            <w:r w:rsidRPr="00ED215E">
              <w:rPr>
                <w:i/>
                <w:color w:val="00B050"/>
              </w:rPr>
              <w:t>(</w:t>
            </w:r>
            <w:r w:rsidRPr="00ED215E">
              <w:rPr>
                <w:rFonts w:cs="Arial"/>
                <w:i/>
                <w:color w:val="00B050"/>
              </w:rPr>
              <w:t xml:space="preserve">doplní </w:t>
            </w:r>
            <w:r w:rsidRPr="00ED215E">
              <w:rPr>
                <w:i/>
                <w:color w:val="00B050"/>
              </w:rPr>
              <w:t>účastník</w:t>
            </w:r>
            <w:r w:rsidR="007A057F" w:rsidRPr="00ED215E">
              <w:rPr>
                <w:i/>
                <w:color w:val="00B050"/>
              </w:rPr>
              <w:t>, požadováno je min. 97,5</w:t>
            </w:r>
            <w:r w:rsidRPr="00ED215E">
              <w:rPr>
                <w:rFonts w:cs="Arial"/>
                <w:i/>
                <w:color w:val="00B050"/>
              </w:rPr>
              <w:t>)</w:t>
            </w:r>
          </w:p>
        </w:tc>
      </w:tr>
      <w:tr w:rsidR="00AF4C21" w14:paraId="0CE6AD68" w14:textId="77777777" w:rsidTr="000E289F">
        <w:tc>
          <w:tcPr>
            <w:tcW w:w="817" w:type="dxa"/>
          </w:tcPr>
          <w:p w14:paraId="48894036" w14:textId="77777777" w:rsidR="00AF4C21" w:rsidRPr="003A37BC" w:rsidRDefault="00AF4C21" w:rsidP="00351C40">
            <w:pPr>
              <w:widowControl w:val="0"/>
              <w:tabs>
                <w:tab w:val="left" w:pos="1134"/>
              </w:tabs>
              <w:spacing w:before="60" w:after="0"/>
              <w:ind w:left="1134" w:hanging="1134"/>
            </w:pPr>
            <w:r w:rsidRPr="003A37BC">
              <w:t>2.4.2</w:t>
            </w:r>
          </w:p>
        </w:tc>
        <w:tc>
          <w:tcPr>
            <w:tcW w:w="4536" w:type="dxa"/>
          </w:tcPr>
          <w:p w14:paraId="6B4FD710" w14:textId="540F83BF" w:rsidR="00AF4C21" w:rsidRPr="003A37BC" w:rsidRDefault="00AF4C21" w:rsidP="00351C40">
            <w:pPr>
              <w:tabs>
                <w:tab w:val="left" w:pos="8364"/>
              </w:tabs>
              <w:spacing w:before="60" w:after="60"/>
              <w:rPr>
                <w:rFonts w:cs="Arial"/>
                <w:spacing w:val="-3"/>
                <w:szCs w:val="24"/>
              </w:rPr>
            </w:pPr>
            <w:r w:rsidRPr="003A37BC">
              <w:rPr>
                <w:rFonts w:cs="Arial"/>
                <w:spacing w:val="-3"/>
                <w:szCs w:val="24"/>
              </w:rPr>
              <w:t xml:space="preserve">Disponibilita </w:t>
            </w:r>
            <w:r w:rsidRPr="003A37BC">
              <w:rPr>
                <w:rFonts w:cs="Arial"/>
                <w:smallCaps/>
                <w:spacing w:val="-3"/>
                <w:szCs w:val="24"/>
              </w:rPr>
              <w:t>díla</w:t>
            </w:r>
            <w:r w:rsidR="00DC722F">
              <w:rPr>
                <w:smallCaps/>
              </w:rPr>
              <w:t>/části díla</w:t>
            </w:r>
            <w:r w:rsidRPr="003A37BC">
              <w:rPr>
                <w:rFonts w:cs="Arial"/>
                <w:smallCaps/>
                <w:spacing w:val="-3"/>
                <w:szCs w:val="24"/>
              </w:rPr>
              <w:t xml:space="preserve"> </w:t>
            </w:r>
            <w:r w:rsidRPr="003A37BC">
              <w:t>pro</w:t>
            </w:r>
            <w:r w:rsidRPr="003A37BC">
              <w:rPr>
                <w:rFonts w:cs="Arial"/>
                <w:smallCaps/>
                <w:spacing w:val="-3"/>
                <w:szCs w:val="24"/>
              </w:rPr>
              <w:t xml:space="preserve"> </w:t>
            </w:r>
            <w:r w:rsidRPr="003A37BC">
              <w:t>2. rok provozu</w:t>
            </w:r>
          </w:p>
        </w:tc>
        <w:tc>
          <w:tcPr>
            <w:tcW w:w="1418" w:type="dxa"/>
            <w:vAlign w:val="center"/>
          </w:tcPr>
          <w:p w14:paraId="4617B7B6" w14:textId="77777777" w:rsidR="00AF4C21" w:rsidRPr="003A37BC" w:rsidRDefault="00AF4C21" w:rsidP="000E289F">
            <w:pPr>
              <w:jc w:val="center"/>
            </w:pPr>
            <w:r w:rsidRPr="003A37BC">
              <w:t>%</w:t>
            </w:r>
          </w:p>
        </w:tc>
        <w:tc>
          <w:tcPr>
            <w:tcW w:w="1134" w:type="dxa"/>
            <w:shd w:val="clear" w:color="auto" w:fill="auto"/>
          </w:tcPr>
          <w:p w14:paraId="4B94D5A5" w14:textId="1F8047E0" w:rsidR="00AF4C21" w:rsidRPr="003A37BC" w:rsidRDefault="00AF4C21" w:rsidP="002152BA">
            <w:pPr>
              <w:pStyle w:val="mujodstavec"/>
              <w:spacing w:before="60" w:after="60"/>
              <w:jc w:val="center"/>
              <w:rPr>
                <w:rFonts w:cs="Arial"/>
              </w:rPr>
            </w:pPr>
            <w:r w:rsidRPr="00AF4C21">
              <w:rPr>
                <w:rFonts w:ascii="Arial" w:hAnsi="Arial" w:cs="Arial"/>
                <w:color w:val="FF0000"/>
                <w:sz w:val="22"/>
                <w:szCs w:val="22"/>
              </w:rPr>
              <w:t>≥ 9</w:t>
            </w:r>
            <w:r w:rsidR="00681C6A">
              <w:rPr>
                <w:rFonts w:ascii="Arial" w:hAnsi="Arial" w:cs="Arial"/>
                <w:color w:val="FF0000"/>
                <w:sz w:val="22"/>
                <w:szCs w:val="22"/>
              </w:rPr>
              <w:t>8</w:t>
            </w:r>
            <w:r>
              <w:rPr>
                <w:rFonts w:ascii="Arial" w:hAnsi="Arial" w:cs="Arial"/>
                <w:color w:val="FF0000"/>
                <w:sz w:val="22"/>
                <w:szCs w:val="22"/>
              </w:rPr>
              <w:t>,0</w:t>
            </w:r>
          </w:p>
        </w:tc>
        <w:tc>
          <w:tcPr>
            <w:tcW w:w="1701" w:type="dxa"/>
            <w:shd w:val="clear" w:color="auto" w:fill="auto"/>
          </w:tcPr>
          <w:p w14:paraId="72A5E3D7" w14:textId="7103ECBC" w:rsidR="00AF4C21" w:rsidRPr="00ED215E" w:rsidRDefault="00AF4C21" w:rsidP="007A057F">
            <w:pPr>
              <w:rPr>
                <w:rFonts w:cs="Arial"/>
                <w:color w:val="00B050"/>
              </w:rPr>
            </w:pPr>
            <w:r w:rsidRPr="00ED215E">
              <w:rPr>
                <w:rFonts w:cs="Arial"/>
                <w:color w:val="00B050"/>
              </w:rPr>
              <w:t xml:space="preserve">≥ … </w:t>
            </w:r>
            <w:r w:rsidRPr="00ED215E">
              <w:rPr>
                <w:color w:val="00B050"/>
              </w:rPr>
              <w:t xml:space="preserve"> </w:t>
            </w:r>
            <w:r w:rsidRPr="00ED215E">
              <w:rPr>
                <w:i/>
                <w:color w:val="00B050"/>
              </w:rPr>
              <w:t>(</w:t>
            </w:r>
            <w:r w:rsidRPr="00ED215E">
              <w:rPr>
                <w:rFonts w:cs="Arial"/>
                <w:i/>
                <w:color w:val="00B050"/>
              </w:rPr>
              <w:t xml:space="preserve">doplní </w:t>
            </w:r>
            <w:r w:rsidRPr="00ED215E">
              <w:rPr>
                <w:i/>
                <w:color w:val="00B050"/>
              </w:rPr>
              <w:t>účastník</w:t>
            </w:r>
            <w:r w:rsidR="007A057F" w:rsidRPr="00ED215E">
              <w:rPr>
                <w:i/>
                <w:color w:val="00B050"/>
              </w:rPr>
              <w:t>, požadováno je min. 99,0</w:t>
            </w:r>
            <w:r w:rsidRPr="00ED215E">
              <w:rPr>
                <w:i/>
                <w:color w:val="00B050"/>
              </w:rPr>
              <w:t>)</w:t>
            </w:r>
          </w:p>
        </w:tc>
      </w:tr>
    </w:tbl>
    <w:p w14:paraId="09F41C5E" w14:textId="5E575640" w:rsidR="008D0E36" w:rsidRDefault="008D0E36" w:rsidP="008D0E36">
      <w:pPr>
        <w:keepNext/>
        <w:spacing w:before="240"/>
      </w:pPr>
      <w:r>
        <w:t>Podmínky prokazování (zkoušky) úspěšno</w:t>
      </w:r>
      <w:r w:rsidR="00B97185">
        <w:t>sti startů</w:t>
      </w:r>
      <w:r>
        <w:t>:</w:t>
      </w:r>
    </w:p>
    <w:p w14:paraId="2014028F" w14:textId="2EA03106" w:rsidR="003013D0" w:rsidRDefault="003013D0" w:rsidP="00B21F89">
      <w:pPr>
        <w:pStyle w:val="Odrka"/>
      </w:pPr>
      <w:r>
        <w:t>Spalováno bude garanční palivo uvedené v kapitole 1.1</w:t>
      </w:r>
      <w:r w:rsidR="00A17350">
        <w:t>.</w:t>
      </w:r>
      <w:r>
        <w:t xml:space="preserve"> </w:t>
      </w:r>
    </w:p>
    <w:p w14:paraId="3AB2D9DA" w14:textId="7B385E87" w:rsidR="003013D0" w:rsidRDefault="003013D0" w:rsidP="00B21F89">
      <w:pPr>
        <w:pStyle w:val="Odrka"/>
      </w:pPr>
      <w:r>
        <w:t>Elektrické výkony se měří na svorkách generátoru plynových motorů</w:t>
      </w:r>
      <w:r w:rsidR="00A17350">
        <w:t>.</w:t>
      </w:r>
    </w:p>
    <w:p w14:paraId="7A5C58FB" w14:textId="58F28D64" w:rsidR="003013D0" w:rsidRDefault="003013D0" w:rsidP="00B21F89">
      <w:pPr>
        <w:pStyle w:val="Odrka"/>
      </w:pPr>
      <w:r>
        <w:t xml:space="preserve">Úspěšným startem se v tomto případě rozumí dosažení požadovaného výkonu 5 minut od povelu k najetí. </w:t>
      </w:r>
    </w:p>
    <w:p w14:paraId="15B17716" w14:textId="58F2407A" w:rsidR="00F930FB" w:rsidRDefault="003013D0" w:rsidP="00B21F89">
      <w:pPr>
        <w:pStyle w:val="Odrka"/>
      </w:pPr>
      <w:r>
        <w:t>Pro každý plynový motor bude měřena zvlášť jeho úspěšnost</w:t>
      </w:r>
      <w:r w:rsidR="0094084B">
        <w:t>.</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817"/>
        <w:gridCol w:w="4536"/>
        <w:gridCol w:w="1418"/>
        <w:gridCol w:w="1134"/>
        <w:gridCol w:w="1701"/>
      </w:tblGrid>
      <w:tr w:rsidR="008D0E36" w:rsidRPr="001E713F" w14:paraId="21587249" w14:textId="77777777" w:rsidTr="001A2735">
        <w:tc>
          <w:tcPr>
            <w:tcW w:w="5353" w:type="dxa"/>
            <w:gridSpan w:val="2"/>
            <w:tcBorders>
              <w:top w:val="single" w:sz="12" w:space="0" w:color="auto"/>
              <w:bottom w:val="single" w:sz="12" w:space="0" w:color="auto"/>
            </w:tcBorders>
            <w:shd w:val="clear" w:color="auto" w:fill="D9D9D9"/>
          </w:tcPr>
          <w:p w14:paraId="4FCD3F13" w14:textId="77777777" w:rsidR="008D0E36" w:rsidRPr="001E713F" w:rsidRDefault="008D0E36" w:rsidP="001A2735">
            <w:pPr>
              <w:tabs>
                <w:tab w:val="left" w:pos="8364"/>
              </w:tabs>
              <w:spacing w:before="60" w:after="60"/>
              <w:rPr>
                <w:b/>
              </w:rPr>
            </w:pPr>
            <w:r w:rsidRPr="001E713F">
              <w:rPr>
                <w:b/>
              </w:rPr>
              <w:t>Parametr</w:t>
            </w:r>
          </w:p>
        </w:tc>
        <w:tc>
          <w:tcPr>
            <w:tcW w:w="1418" w:type="dxa"/>
            <w:tcBorders>
              <w:top w:val="single" w:sz="12" w:space="0" w:color="auto"/>
              <w:bottom w:val="single" w:sz="12" w:space="0" w:color="auto"/>
            </w:tcBorders>
            <w:shd w:val="clear" w:color="auto" w:fill="D9D9D9"/>
          </w:tcPr>
          <w:p w14:paraId="0FF9A541" w14:textId="77777777" w:rsidR="008D0E36" w:rsidRPr="001E713F" w:rsidRDefault="008D0E36" w:rsidP="001A2735">
            <w:pPr>
              <w:tabs>
                <w:tab w:val="left" w:pos="8364"/>
              </w:tabs>
              <w:spacing w:before="60" w:after="60"/>
              <w:jc w:val="center"/>
              <w:rPr>
                <w:b/>
              </w:rPr>
            </w:pPr>
            <w:r w:rsidRPr="001E713F">
              <w:rPr>
                <w:b/>
              </w:rPr>
              <w:t>Jednotka</w:t>
            </w:r>
          </w:p>
        </w:tc>
        <w:tc>
          <w:tcPr>
            <w:tcW w:w="1134" w:type="dxa"/>
            <w:tcBorders>
              <w:top w:val="single" w:sz="12" w:space="0" w:color="auto"/>
              <w:bottom w:val="single" w:sz="12" w:space="0" w:color="auto"/>
            </w:tcBorders>
            <w:shd w:val="clear" w:color="auto" w:fill="D9D9D9"/>
          </w:tcPr>
          <w:p w14:paraId="774570EC" w14:textId="77777777" w:rsidR="008D0E36" w:rsidRDefault="008D0E36" w:rsidP="001A2735">
            <w:pPr>
              <w:tabs>
                <w:tab w:val="left" w:pos="8364"/>
              </w:tabs>
              <w:spacing w:before="60" w:after="60"/>
              <w:jc w:val="center"/>
              <w:rPr>
                <w:b/>
              </w:rPr>
            </w:pPr>
            <w:r>
              <w:rPr>
                <w:b/>
              </w:rPr>
              <w:t>Limitní hodnota</w:t>
            </w:r>
          </w:p>
        </w:tc>
        <w:tc>
          <w:tcPr>
            <w:tcW w:w="1701" w:type="dxa"/>
            <w:tcBorders>
              <w:top w:val="single" w:sz="12" w:space="0" w:color="auto"/>
              <w:bottom w:val="single" w:sz="12" w:space="0" w:color="auto"/>
            </w:tcBorders>
            <w:shd w:val="clear" w:color="auto" w:fill="D9D9D9"/>
          </w:tcPr>
          <w:p w14:paraId="3E0A046C" w14:textId="77777777" w:rsidR="008D0E36" w:rsidRPr="001E713F" w:rsidRDefault="008D0E36" w:rsidP="001A2735">
            <w:pPr>
              <w:tabs>
                <w:tab w:val="left" w:pos="8364"/>
              </w:tabs>
              <w:spacing w:before="60" w:after="60"/>
              <w:jc w:val="center"/>
              <w:rPr>
                <w:b/>
              </w:rPr>
            </w:pPr>
            <w:r>
              <w:rPr>
                <w:b/>
              </w:rPr>
              <w:t>Garantovaná h</w:t>
            </w:r>
            <w:r w:rsidRPr="001E713F">
              <w:rPr>
                <w:b/>
              </w:rPr>
              <w:t>odnota</w:t>
            </w:r>
          </w:p>
        </w:tc>
      </w:tr>
      <w:tr w:rsidR="001D265F" w14:paraId="4EB5C5B4" w14:textId="77777777" w:rsidTr="000E289F">
        <w:tc>
          <w:tcPr>
            <w:tcW w:w="817" w:type="dxa"/>
          </w:tcPr>
          <w:p w14:paraId="6549EA68" w14:textId="30B8830F" w:rsidR="001D265F" w:rsidRPr="003A37BC" w:rsidRDefault="001D265F" w:rsidP="001D265F">
            <w:pPr>
              <w:widowControl w:val="0"/>
              <w:tabs>
                <w:tab w:val="left" w:pos="1134"/>
              </w:tabs>
              <w:spacing w:before="60" w:after="0"/>
              <w:ind w:left="1134" w:hanging="1134"/>
            </w:pPr>
            <w:r>
              <w:t>2.4.3</w:t>
            </w:r>
          </w:p>
        </w:tc>
        <w:tc>
          <w:tcPr>
            <w:tcW w:w="4536" w:type="dxa"/>
          </w:tcPr>
          <w:p w14:paraId="5FB276F0" w14:textId="3D2F499E" w:rsidR="001D265F" w:rsidRPr="003A37BC" w:rsidRDefault="001D265F" w:rsidP="001D265F">
            <w:pPr>
              <w:tabs>
                <w:tab w:val="left" w:pos="8364"/>
              </w:tabs>
              <w:spacing w:before="60" w:after="60"/>
              <w:rPr>
                <w:rFonts w:cs="Arial"/>
                <w:spacing w:val="-3"/>
                <w:szCs w:val="24"/>
              </w:rPr>
            </w:pPr>
            <w:r>
              <w:rPr>
                <w:rFonts w:cs="Arial"/>
                <w:spacing w:val="-3"/>
                <w:szCs w:val="24"/>
              </w:rPr>
              <w:t>Úspěšnost startů PM7</w:t>
            </w:r>
            <w:r w:rsidR="00F930FB">
              <w:rPr>
                <w:rFonts w:cs="Arial"/>
                <w:spacing w:val="-3"/>
                <w:szCs w:val="24"/>
              </w:rPr>
              <w:t xml:space="preserve"> a PM8</w:t>
            </w:r>
          </w:p>
        </w:tc>
        <w:tc>
          <w:tcPr>
            <w:tcW w:w="1418" w:type="dxa"/>
            <w:vAlign w:val="center"/>
          </w:tcPr>
          <w:p w14:paraId="5C89C940" w14:textId="092742E3" w:rsidR="001D265F" w:rsidRPr="003A37BC" w:rsidRDefault="00CD702F" w:rsidP="001D265F">
            <w:pPr>
              <w:jc w:val="center"/>
            </w:pPr>
            <w:r w:rsidRPr="003A37BC">
              <w:t>%</w:t>
            </w:r>
          </w:p>
        </w:tc>
        <w:tc>
          <w:tcPr>
            <w:tcW w:w="1134" w:type="dxa"/>
            <w:shd w:val="clear" w:color="auto" w:fill="auto"/>
          </w:tcPr>
          <w:p w14:paraId="2CFA83F4" w14:textId="649F820E" w:rsidR="001D265F" w:rsidRPr="00AF4C21" w:rsidRDefault="008C6BC8" w:rsidP="001D265F">
            <w:pPr>
              <w:pStyle w:val="mujodstavec"/>
              <w:spacing w:before="60" w:after="60"/>
              <w:jc w:val="center"/>
              <w:rPr>
                <w:rFonts w:ascii="Arial" w:hAnsi="Arial" w:cs="Arial"/>
                <w:color w:val="FF0000"/>
                <w:sz w:val="22"/>
                <w:szCs w:val="22"/>
              </w:rPr>
            </w:pPr>
            <w:r w:rsidRPr="00AF4C21">
              <w:rPr>
                <w:rFonts w:ascii="Arial" w:hAnsi="Arial" w:cs="Arial"/>
                <w:color w:val="FF0000"/>
                <w:sz w:val="22"/>
                <w:szCs w:val="22"/>
              </w:rPr>
              <w:t>≥ 9</w:t>
            </w:r>
            <w:r>
              <w:rPr>
                <w:rFonts w:ascii="Arial" w:hAnsi="Arial" w:cs="Arial"/>
                <w:color w:val="FF0000"/>
                <w:sz w:val="22"/>
                <w:szCs w:val="22"/>
              </w:rPr>
              <w:t>3,0</w:t>
            </w:r>
          </w:p>
        </w:tc>
        <w:tc>
          <w:tcPr>
            <w:tcW w:w="1701" w:type="dxa"/>
            <w:shd w:val="clear" w:color="auto" w:fill="auto"/>
          </w:tcPr>
          <w:p w14:paraId="21A4EA1B" w14:textId="0419B808" w:rsidR="001D265F" w:rsidRPr="0094084B" w:rsidRDefault="001D265F" w:rsidP="001D265F">
            <w:pPr>
              <w:rPr>
                <w:rFonts w:cs="Arial"/>
                <w:color w:val="00B050"/>
              </w:rPr>
            </w:pPr>
            <w:r w:rsidRPr="0094084B">
              <w:rPr>
                <w:rFonts w:cs="Arial"/>
                <w:color w:val="00B050"/>
              </w:rPr>
              <w:t xml:space="preserve">≥ … </w:t>
            </w:r>
            <w:r w:rsidRPr="0094084B">
              <w:rPr>
                <w:color w:val="00B050"/>
              </w:rPr>
              <w:t xml:space="preserve"> </w:t>
            </w:r>
            <w:r w:rsidRPr="0094084B">
              <w:rPr>
                <w:i/>
                <w:color w:val="00B050"/>
              </w:rPr>
              <w:t>(</w:t>
            </w:r>
            <w:r w:rsidRPr="0094084B">
              <w:rPr>
                <w:rFonts w:cs="Arial"/>
                <w:i/>
                <w:color w:val="00B050"/>
              </w:rPr>
              <w:t xml:space="preserve">doplní </w:t>
            </w:r>
            <w:r w:rsidRPr="0094084B">
              <w:rPr>
                <w:i/>
                <w:color w:val="00B050"/>
              </w:rPr>
              <w:t>účastník, požadováno je min. 97</w:t>
            </w:r>
            <w:r w:rsidRPr="0094084B">
              <w:rPr>
                <w:rFonts w:cs="Arial"/>
                <w:i/>
                <w:color w:val="00B050"/>
              </w:rPr>
              <w:t>)</w:t>
            </w:r>
          </w:p>
        </w:tc>
      </w:tr>
    </w:tbl>
    <w:p w14:paraId="30A16D7E" w14:textId="42DA6392" w:rsidR="00A53A0A" w:rsidRPr="00572E8A" w:rsidRDefault="00A53A0A" w:rsidP="00FE58AB">
      <w:pPr>
        <w:pStyle w:val="Nadpis2"/>
      </w:pPr>
      <w:bookmarkStart w:id="63" w:name="_Toc181507237"/>
      <w:bookmarkStart w:id="64" w:name="_Toc405972122"/>
      <w:bookmarkStart w:id="65" w:name="_Toc425333118"/>
      <w:bookmarkStart w:id="66" w:name="_Toc429335302"/>
      <w:bookmarkStart w:id="67" w:name="_Toc115941513"/>
      <w:r w:rsidRPr="00572E8A">
        <w:t>Hlučnost</w:t>
      </w:r>
      <w:bookmarkEnd w:id="63"/>
      <w:bookmarkEnd w:id="64"/>
      <w:bookmarkEnd w:id="65"/>
      <w:r w:rsidR="00E510A1">
        <w:rPr>
          <w:lang w:val="cs-CZ"/>
        </w:rPr>
        <w:t xml:space="preserve"> </w:t>
      </w:r>
      <w:r w:rsidR="00436F5D">
        <w:rPr>
          <w:lang w:val="cs-CZ"/>
        </w:rPr>
        <w:t>d</w:t>
      </w:r>
      <w:r w:rsidR="00E510A1">
        <w:rPr>
          <w:lang w:val="cs-CZ"/>
        </w:rPr>
        <w:t>íla</w:t>
      </w:r>
      <w:bookmarkEnd w:id="66"/>
      <w:bookmarkEnd w:id="67"/>
    </w:p>
    <w:p w14:paraId="6E8FF25A" w14:textId="77777777" w:rsidR="00EF0834" w:rsidRDefault="00EF0834" w:rsidP="009577BC">
      <w:pPr>
        <w:pStyle w:val="Odstavec"/>
        <w:keepNext/>
      </w:pPr>
      <w:r>
        <w:t>Podmínky prokazování (zkoušky):</w:t>
      </w:r>
    </w:p>
    <w:p w14:paraId="11873969" w14:textId="22A5D99C" w:rsidR="006B4DBC" w:rsidRPr="00EA76D4" w:rsidRDefault="00F61B33" w:rsidP="00B034D4">
      <w:pPr>
        <w:pStyle w:val="Odrka"/>
        <w:numPr>
          <w:ilvl w:val="0"/>
          <w:numId w:val="0"/>
        </w:numPr>
        <w:ind w:left="360"/>
      </w:pPr>
      <w:r w:rsidRPr="00507E58">
        <w:rPr>
          <w:rFonts w:ascii="Symbol" w:hAnsi="Symbol"/>
        </w:rPr>
        <w:t></w:t>
      </w:r>
      <w:r w:rsidRPr="00507E58">
        <w:rPr>
          <w:rFonts w:ascii="Symbol" w:hAnsi="Symbol"/>
        </w:rPr>
        <w:tab/>
      </w:r>
      <w:r w:rsidR="006B4DBC" w:rsidRPr="00507E58">
        <w:t xml:space="preserve">Hlučnost bude měřena při jmenovitém výkonu </w:t>
      </w:r>
      <w:r w:rsidR="00DC722F">
        <w:t>zařízení</w:t>
      </w:r>
      <w:r w:rsidR="006B4DBC" w:rsidRPr="00507E58">
        <w:t>.</w:t>
      </w:r>
    </w:p>
    <w:p w14:paraId="241CDD9B" w14:textId="77777777" w:rsidR="00BB74AF" w:rsidRDefault="00BB74AF" w:rsidP="004750A4">
      <w:pPr>
        <w:pStyle w:val="Odstavec"/>
        <w:keepNext/>
      </w:pPr>
      <w:r>
        <w:lastRenderedPageBreak/>
        <w:t>Garantované hodnot</w:t>
      </w:r>
      <w:r w:rsidR="006B4DBC">
        <w:t>y</w:t>
      </w:r>
      <w:r>
        <w:t>:</w:t>
      </w:r>
    </w:p>
    <w:tbl>
      <w:tblPr>
        <w:tblW w:w="974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959"/>
        <w:gridCol w:w="3118"/>
        <w:gridCol w:w="3261"/>
        <w:gridCol w:w="2409"/>
      </w:tblGrid>
      <w:tr w:rsidR="006B4DBC" w:rsidRPr="001E713F" w14:paraId="027117F1" w14:textId="77777777" w:rsidTr="00477D3A">
        <w:trPr>
          <w:cantSplit/>
        </w:trPr>
        <w:tc>
          <w:tcPr>
            <w:tcW w:w="4077" w:type="dxa"/>
            <w:gridSpan w:val="2"/>
            <w:tcBorders>
              <w:top w:val="single" w:sz="12" w:space="0" w:color="auto"/>
              <w:bottom w:val="single" w:sz="12" w:space="0" w:color="auto"/>
            </w:tcBorders>
            <w:shd w:val="clear" w:color="auto" w:fill="D9D9D9"/>
          </w:tcPr>
          <w:p w14:paraId="5B65C717" w14:textId="77777777" w:rsidR="006B4DBC" w:rsidRPr="001E713F" w:rsidRDefault="006B4DBC" w:rsidP="004D1BDB">
            <w:pPr>
              <w:keepNext/>
              <w:tabs>
                <w:tab w:val="left" w:pos="8364"/>
              </w:tabs>
              <w:spacing w:before="60" w:after="60"/>
              <w:rPr>
                <w:b/>
              </w:rPr>
            </w:pPr>
            <w:r w:rsidRPr="001E713F">
              <w:rPr>
                <w:b/>
              </w:rPr>
              <w:t>Parametr</w:t>
            </w:r>
          </w:p>
        </w:tc>
        <w:tc>
          <w:tcPr>
            <w:tcW w:w="3261" w:type="dxa"/>
            <w:tcBorders>
              <w:top w:val="single" w:sz="12" w:space="0" w:color="auto"/>
              <w:bottom w:val="single" w:sz="12" w:space="0" w:color="auto"/>
            </w:tcBorders>
            <w:shd w:val="clear" w:color="auto" w:fill="D9D9D9"/>
          </w:tcPr>
          <w:p w14:paraId="6C9BE5B8" w14:textId="77777777" w:rsidR="006B4DBC" w:rsidRPr="001E713F" w:rsidRDefault="006B4DBC" w:rsidP="004D1BDB">
            <w:pPr>
              <w:keepNext/>
              <w:tabs>
                <w:tab w:val="left" w:pos="8364"/>
              </w:tabs>
              <w:spacing w:before="60" w:after="60"/>
              <w:jc w:val="center"/>
              <w:rPr>
                <w:b/>
              </w:rPr>
            </w:pPr>
            <w:r>
              <w:rPr>
                <w:b/>
              </w:rPr>
              <w:t xml:space="preserve">Garantovaná </w:t>
            </w:r>
            <w:r w:rsidR="00417AF7">
              <w:rPr>
                <w:b/>
              </w:rPr>
              <w:t xml:space="preserve">a limitní </w:t>
            </w:r>
            <w:r>
              <w:rPr>
                <w:b/>
              </w:rPr>
              <w:t>h</w:t>
            </w:r>
            <w:r w:rsidRPr="001E713F">
              <w:rPr>
                <w:b/>
              </w:rPr>
              <w:t>odnota</w:t>
            </w:r>
          </w:p>
        </w:tc>
        <w:tc>
          <w:tcPr>
            <w:tcW w:w="2409" w:type="dxa"/>
            <w:tcBorders>
              <w:top w:val="single" w:sz="12" w:space="0" w:color="auto"/>
              <w:bottom w:val="single" w:sz="12" w:space="0" w:color="auto"/>
            </w:tcBorders>
            <w:shd w:val="clear" w:color="auto" w:fill="D9D9D9"/>
          </w:tcPr>
          <w:p w14:paraId="580E25CA" w14:textId="77777777" w:rsidR="006B4DBC" w:rsidRPr="001E713F" w:rsidRDefault="006B4DBC" w:rsidP="004D1BDB">
            <w:pPr>
              <w:keepNext/>
              <w:tabs>
                <w:tab w:val="left" w:pos="8364"/>
              </w:tabs>
              <w:spacing w:before="60" w:after="60"/>
              <w:jc w:val="center"/>
              <w:rPr>
                <w:b/>
              </w:rPr>
            </w:pPr>
            <w:r>
              <w:rPr>
                <w:b/>
              </w:rPr>
              <w:t>Poznámka</w:t>
            </w:r>
          </w:p>
        </w:tc>
      </w:tr>
      <w:tr w:rsidR="006B4DBC" w14:paraId="1684B622" w14:textId="77777777" w:rsidTr="00477D3A">
        <w:trPr>
          <w:cantSplit/>
          <w:trHeight w:val="651"/>
        </w:trPr>
        <w:tc>
          <w:tcPr>
            <w:tcW w:w="959" w:type="dxa"/>
            <w:tcBorders>
              <w:top w:val="single" w:sz="12" w:space="0" w:color="auto"/>
              <w:bottom w:val="single" w:sz="12" w:space="0" w:color="auto"/>
            </w:tcBorders>
          </w:tcPr>
          <w:p w14:paraId="11F16201" w14:textId="433FA4E7" w:rsidR="006B4DBC" w:rsidRPr="00EE7B78" w:rsidRDefault="00923DE6" w:rsidP="00A2087F">
            <w:pPr>
              <w:widowControl w:val="0"/>
              <w:tabs>
                <w:tab w:val="left" w:pos="0"/>
              </w:tabs>
              <w:spacing w:before="60" w:after="0"/>
            </w:pPr>
            <w:r>
              <w:t>2.</w:t>
            </w:r>
            <w:r w:rsidR="00321760">
              <w:t>5</w:t>
            </w:r>
            <w:r>
              <w:t>.1</w:t>
            </w:r>
          </w:p>
        </w:tc>
        <w:tc>
          <w:tcPr>
            <w:tcW w:w="3118" w:type="dxa"/>
            <w:tcBorders>
              <w:top w:val="single" w:sz="12" w:space="0" w:color="auto"/>
              <w:bottom w:val="single" w:sz="12" w:space="0" w:color="auto"/>
            </w:tcBorders>
          </w:tcPr>
          <w:p w14:paraId="4385BE32" w14:textId="77777777" w:rsidR="00E510A1" w:rsidRDefault="00E510A1" w:rsidP="002C0F67">
            <w:pPr>
              <w:tabs>
                <w:tab w:val="left" w:pos="8364"/>
              </w:tabs>
              <w:spacing w:before="60" w:after="60"/>
              <w:rPr>
                <w:rFonts w:cs="Arial"/>
                <w:spacing w:val="-3"/>
                <w:szCs w:val="24"/>
              </w:rPr>
            </w:pPr>
            <w:r>
              <w:rPr>
                <w:rFonts w:cs="Arial"/>
                <w:spacing w:val="-3"/>
                <w:szCs w:val="24"/>
              </w:rPr>
              <w:t>Chráněný venkovní prostor</w:t>
            </w:r>
          </w:p>
          <w:p w14:paraId="62486C05" w14:textId="77777777" w:rsidR="006B4DBC" w:rsidRPr="00EE7B78" w:rsidRDefault="006B4DBC" w:rsidP="002C0F67">
            <w:pPr>
              <w:tabs>
                <w:tab w:val="left" w:pos="8364"/>
              </w:tabs>
              <w:spacing w:before="60" w:after="60"/>
              <w:rPr>
                <w:rFonts w:cs="Arial"/>
                <w:spacing w:val="-3"/>
                <w:szCs w:val="24"/>
              </w:rPr>
            </w:pPr>
          </w:p>
        </w:tc>
        <w:tc>
          <w:tcPr>
            <w:tcW w:w="3261" w:type="dxa"/>
            <w:tcBorders>
              <w:top w:val="single" w:sz="12" w:space="0" w:color="auto"/>
              <w:bottom w:val="single" w:sz="12" w:space="0" w:color="auto"/>
            </w:tcBorders>
            <w:shd w:val="clear" w:color="auto" w:fill="auto"/>
          </w:tcPr>
          <w:p w14:paraId="0480D840" w14:textId="34E4DB00" w:rsidR="00E510A1" w:rsidRPr="00827130" w:rsidRDefault="00E510A1" w:rsidP="00EE7B78">
            <w:pPr>
              <w:tabs>
                <w:tab w:val="left" w:pos="8364"/>
              </w:tabs>
              <w:spacing w:before="60" w:after="60"/>
              <w:jc w:val="center"/>
              <w:rPr>
                <w:rFonts w:cs="Arial"/>
                <w:color w:val="FF0000"/>
                <w:spacing w:val="-3"/>
                <w:szCs w:val="24"/>
              </w:rPr>
            </w:pPr>
            <w:r w:rsidRPr="00827130">
              <w:rPr>
                <w:rFonts w:cs="Arial"/>
                <w:smallCaps/>
                <w:color w:val="FF0000"/>
                <w:spacing w:val="-3"/>
                <w:szCs w:val="24"/>
              </w:rPr>
              <w:t>Zhotovitel</w:t>
            </w:r>
            <w:r w:rsidRPr="00827130">
              <w:rPr>
                <w:rFonts w:cs="Arial"/>
                <w:color w:val="FF0000"/>
                <w:spacing w:val="-3"/>
                <w:szCs w:val="24"/>
              </w:rPr>
              <w:t xml:space="preserve"> zajistí, aby v</w:t>
            </w:r>
            <w:r w:rsidR="00E777C7" w:rsidRPr="00827130">
              <w:rPr>
                <w:rFonts w:cs="Arial"/>
                <w:color w:val="FF0000"/>
                <w:spacing w:val="-3"/>
                <w:szCs w:val="24"/>
              </w:rPr>
              <w:t> </w:t>
            </w:r>
            <w:r w:rsidRPr="00827130">
              <w:rPr>
                <w:rFonts w:cs="Arial"/>
                <w:color w:val="FF0000"/>
                <w:spacing w:val="-3"/>
                <w:szCs w:val="24"/>
              </w:rPr>
              <w:t>chráněném venkovním prostoru stavby byly dodrženy hygienické limity hluku jak v</w:t>
            </w:r>
            <w:r w:rsidR="00E777C7" w:rsidRPr="00827130">
              <w:rPr>
                <w:rFonts w:cs="Arial"/>
                <w:color w:val="FF0000"/>
                <w:spacing w:val="-3"/>
                <w:szCs w:val="24"/>
              </w:rPr>
              <w:t> </w:t>
            </w:r>
            <w:r w:rsidRPr="00827130">
              <w:rPr>
                <w:rFonts w:cs="Arial"/>
                <w:color w:val="FF0000"/>
                <w:spacing w:val="-3"/>
                <w:szCs w:val="24"/>
              </w:rPr>
              <w:t>denní, tak i v</w:t>
            </w:r>
            <w:r w:rsidR="00E777C7" w:rsidRPr="00827130">
              <w:rPr>
                <w:rFonts w:cs="Arial"/>
                <w:color w:val="FF0000"/>
                <w:spacing w:val="-3"/>
                <w:szCs w:val="24"/>
              </w:rPr>
              <w:t> </w:t>
            </w:r>
            <w:r w:rsidRPr="00827130">
              <w:rPr>
                <w:rFonts w:cs="Arial"/>
                <w:color w:val="FF0000"/>
                <w:spacing w:val="-3"/>
                <w:szCs w:val="24"/>
              </w:rPr>
              <w:t>noční době při plném provozu.</w:t>
            </w:r>
          </w:p>
          <w:p w14:paraId="61E18460" w14:textId="398E61C1" w:rsidR="006B4DBC" w:rsidRPr="00827130" w:rsidRDefault="00EE7B78" w:rsidP="00EE7B78">
            <w:pPr>
              <w:tabs>
                <w:tab w:val="left" w:pos="8364"/>
              </w:tabs>
              <w:spacing w:before="60" w:after="60"/>
              <w:jc w:val="center"/>
              <w:rPr>
                <w:rFonts w:cs="Arial"/>
                <w:color w:val="FF0000"/>
                <w:spacing w:val="-3"/>
                <w:szCs w:val="24"/>
              </w:rPr>
            </w:pPr>
            <w:r w:rsidRPr="00827130">
              <w:rPr>
                <w:rFonts w:cs="Arial"/>
                <w:color w:val="FF0000"/>
                <w:spacing w:val="-3"/>
                <w:szCs w:val="24"/>
              </w:rPr>
              <w:t xml:space="preserve">Úrovně hlukové zátěže nebudou převyšovat maximální hygienické limity dané především zákonem č. 258/2000 Sb. </w:t>
            </w:r>
            <w:r w:rsidR="00E777C7" w:rsidRPr="00827130">
              <w:rPr>
                <w:rFonts w:cs="Arial"/>
                <w:color w:val="FF0000"/>
                <w:spacing w:val="-3"/>
                <w:szCs w:val="24"/>
              </w:rPr>
              <w:t>O</w:t>
            </w:r>
            <w:r w:rsidRPr="00827130">
              <w:rPr>
                <w:rFonts w:cs="Arial"/>
                <w:color w:val="FF0000"/>
                <w:spacing w:val="-3"/>
                <w:szCs w:val="24"/>
              </w:rPr>
              <w:t xml:space="preserve"> ochraně veřejného zdraví a nařízením vlády č. 272/2011 Sb. </w:t>
            </w:r>
            <w:r w:rsidR="00E777C7" w:rsidRPr="00827130">
              <w:rPr>
                <w:rFonts w:cs="Arial"/>
                <w:color w:val="FF0000"/>
                <w:spacing w:val="-3"/>
                <w:szCs w:val="24"/>
              </w:rPr>
              <w:t>O</w:t>
            </w:r>
            <w:r w:rsidRPr="00827130">
              <w:rPr>
                <w:rFonts w:cs="Arial"/>
                <w:color w:val="FF0000"/>
                <w:spacing w:val="-3"/>
                <w:szCs w:val="24"/>
              </w:rPr>
              <w:t> ochraně zdraví před nepříznivými účinky hluku a vibrací.</w:t>
            </w:r>
          </w:p>
        </w:tc>
        <w:tc>
          <w:tcPr>
            <w:tcW w:w="2409" w:type="dxa"/>
            <w:tcBorders>
              <w:top w:val="single" w:sz="12" w:space="0" w:color="auto"/>
              <w:bottom w:val="single" w:sz="12" w:space="0" w:color="auto"/>
            </w:tcBorders>
            <w:shd w:val="clear" w:color="auto" w:fill="auto"/>
          </w:tcPr>
          <w:p w14:paraId="2AB98C9C" w14:textId="2AB06D93" w:rsidR="006B4DBC" w:rsidRPr="00DF1251" w:rsidRDefault="006B4DBC" w:rsidP="00B54DA6">
            <w:pPr>
              <w:tabs>
                <w:tab w:val="left" w:pos="8364"/>
              </w:tabs>
              <w:spacing w:before="60" w:after="60"/>
              <w:jc w:val="center"/>
            </w:pPr>
            <w:r w:rsidRPr="00EE7B78">
              <w:rPr>
                <w:rFonts w:cs="Arial"/>
                <w:spacing w:val="-3"/>
                <w:szCs w:val="24"/>
              </w:rPr>
              <w:t xml:space="preserve">Tyto hladiny hluku budou ověřovány </w:t>
            </w:r>
            <w:r w:rsidR="009A75D8" w:rsidRPr="00EE7B78">
              <w:rPr>
                <w:rFonts w:cs="Arial"/>
                <w:spacing w:val="-3"/>
                <w:szCs w:val="24"/>
              </w:rPr>
              <w:t>v</w:t>
            </w:r>
            <w:r w:rsidR="00E777C7">
              <w:rPr>
                <w:rFonts w:cs="Arial"/>
                <w:spacing w:val="-3"/>
                <w:szCs w:val="24"/>
              </w:rPr>
              <w:t> </w:t>
            </w:r>
            <w:r w:rsidR="009A75D8" w:rsidRPr="00EE7B78">
              <w:rPr>
                <w:rFonts w:cs="Arial"/>
                <w:spacing w:val="-3"/>
                <w:szCs w:val="24"/>
              </w:rPr>
              <w:t xml:space="preserve">chráněném venkovním prostoru stavby </w:t>
            </w:r>
            <w:r w:rsidR="009A75D8">
              <w:rPr>
                <w:rFonts w:cs="Arial"/>
                <w:spacing w:val="-3"/>
                <w:szCs w:val="24"/>
              </w:rPr>
              <w:t xml:space="preserve">a </w:t>
            </w:r>
            <w:r w:rsidRPr="00EE7B78">
              <w:rPr>
                <w:rFonts w:cs="Arial"/>
                <w:spacing w:val="-3"/>
                <w:szCs w:val="24"/>
              </w:rPr>
              <w:t>v</w:t>
            </w:r>
            <w:r w:rsidR="00E777C7">
              <w:rPr>
                <w:rFonts w:cs="Arial"/>
                <w:spacing w:val="-3"/>
                <w:szCs w:val="24"/>
              </w:rPr>
              <w:t> </w:t>
            </w:r>
            <w:r w:rsidRPr="00EE7B78">
              <w:rPr>
                <w:rFonts w:cs="Arial"/>
                <w:spacing w:val="-3"/>
                <w:szCs w:val="24"/>
              </w:rPr>
              <w:t xml:space="preserve">bodech, stanovených schvalujícími orgány státní správy </w:t>
            </w:r>
          </w:p>
        </w:tc>
      </w:tr>
      <w:tr w:rsidR="005C21C0" w14:paraId="74F0CD4A" w14:textId="77777777" w:rsidTr="00477D3A">
        <w:trPr>
          <w:cantSplit/>
          <w:trHeight w:val="651"/>
        </w:trPr>
        <w:tc>
          <w:tcPr>
            <w:tcW w:w="959" w:type="dxa"/>
            <w:tcBorders>
              <w:top w:val="single" w:sz="12" w:space="0" w:color="auto"/>
            </w:tcBorders>
          </w:tcPr>
          <w:p w14:paraId="258B7B97" w14:textId="2D8DD299" w:rsidR="005C21C0" w:rsidRDefault="005C21C0" w:rsidP="00A2087F">
            <w:pPr>
              <w:widowControl w:val="0"/>
              <w:tabs>
                <w:tab w:val="left" w:pos="0"/>
              </w:tabs>
              <w:spacing w:before="60" w:after="0"/>
            </w:pPr>
            <w:r>
              <w:t>2.</w:t>
            </w:r>
            <w:r w:rsidR="00321760">
              <w:t>5</w:t>
            </w:r>
            <w:r>
              <w:t>.</w:t>
            </w:r>
            <w:r w:rsidR="006C1A5F">
              <w:t>2</w:t>
            </w:r>
          </w:p>
        </w:tc>
        <w:tc>
          <w:tcPr>
            <w:tcW w:w="3118" w:type="dxa"/>
            <w:tcBorders>
              <w:top w:val="single" w:sz="12" w:space="0" w:color="auto"/>
            </w:tcBorders>
          </w:tcPr>
          <w:p w14:paraId="09D68C2B" w14:textId="77777777" w:rsidR="005C21C0" w:rsidRPr="003A1E0B" w:rsidRDefault="005C21C0" w:rsidP="00404608">
            <w:pPr>
              <w:tabs>
                <w:tab w:val="left" w:pos="8364"/>
              </w:tabs>
              <w:spacing w:before="60" w:after="60"/>
              <w:rPr>
                <w:color w:val="000000"/>
              </w:rPr>
            </w:pPr>
            <w:r w:rsidRPr="003A1E0B">
              <w:rPr>
                <w:color w:val="000000"/>
              </w:rPr>
              <w:t>Vnitřní prostředí</w:t>
            </w:r>
          </w:p>
          <w:p w14:paraId="4101652C" w14:textId="77777777" w:rsidR="005C21C0" w:rsidRPr="003A1E0B" w:rsidRDefault="005C21C0" w:rsidP="00404608">
            <w:pPr>
              <w:tabs>
                <w:tab w:val="left" w:pos="8364"/>
              </w:tabs>
              <w:spacing w:before="60" w:after="60"/>
              <w:rPr>
                <w:color w:val="000000"/>
              </w:rPr>
            </w:pPr>
          </w:p>
        </w:tc>
        <w:tc>
          <w:tcPr>
            <w:tcW w:w="3261" w:type="dxa"/>
            <w:tcBorders>
              <w:top w:val="single" w:sz="12" w:space="0" w:color="auto"/>
            </w:tcBorders>
            <w:shd w:val="clear" w:color="auto" w:fill="auto"/>
          </w:tcPr>
          <w:p w14:paraId="4ED9BF34" w14:textId="77777777" w:rsidR="005C21C0" w:rsidRPr="00827130" w:rsidRDefault="005C21C0" w:rsidP="00DA71B4">
            <w:pPr>
              <w:tabs>
                <w:tab w:val="left" w:pos="8364"/>
              </w:tabs>
              <w:spacing w:before="60" w:after="60"/>
              <w:rPr>
                <w:color w:val="FF0000"/>
              </w:rPr>
            </w:pPr>
            <w:r w:rsidRPr="00827130">
              <w:rPr>
                <w:color w:val="FF0000"/>
              </w:rPr>
              <w:t>Vnitřní prostory bez trvalé obsluhy: L</w:t>
            </w:r>
            <w:r w:rsidRPr="00827130">
              <w:rPr>
                <w:color w:val="FF0000"/>
                <w:vertAlign w:val="subscript"/>
              </w:rPr>
              <w:t>Aeq,8h</w:t>
            </w:r>
            <w:r w:rsidRPr="00827130">
              <w:rPr>
                <w:color w:val="FF0000"/>
              </w:rPr>
              <w:t xml:space="preserve"> = </w:t>
            </w:r>
            <w:r w:rsidR="00DA71B4" w:rsidRPr="00827130">
              <w:rPr>
                <w:color w:val="FF0000"/>
              </w:rPr>
              <w:t>85</w:t>
            </w:r>
            <w:r w:rsidRPr="00827130">
              <w:rPr>
                <w:color w:val="FF0000"/>
              </w:rPr>
              <w:t xml:space="preserve"> dB(A)</w:t>
            </w:r>
          </w:p>
        </w:tc>
        <w:tc>
          <w:tcPr>
            <w:tcW w:w="2409" w:type="dxa"/>
            <w:tcBorders>
              <w:top w:val="single" w:sz="12" w:space="0" w:color="auto"/>
            </w:tcBorders>
            <w:shd w:val="clear" w:color="auto" w:fill="auto"/>
          </w:tcPr>
          <w:p w14:paraId="23ED0AA7" w14:textId="7124CC57" w:rsidR="005C21C0" w:rsidRPr="00EE7B78" w:rsidRDefault="00DA71B4" w:rsidP="00DA71B4">
            <w:pPr>
              <w:tabs>
                <w:tab w:val="left" w:pos="8364"/>
              </w:tabs>
              <w:spacing w:before="60" w:after="60"/>
              <w:jc w:val="center"/>
              <w:rPr>
                <w:rFonts w:cs="Arial"/>
                <w:spacing w:val="-3"/>
                <w:szCs w:val="24"/>
              </w:rPr>
            </w:pPr>
            <w:r w:rsidRPr="00DA71B4">
              <w:rPr>
                <w:rFonts w:cs="Arial"/>
                <w:spacing w:val="-3"/>
                <w:szCs w:val="24"/>
              </w:rPr>
              <w:t>Hladina hluku v</w:t>
            </w:r>
            <w:r w:rsidR="00E777C7">
              <w:rPr>
                <w:rFonts w:cs="Arial"/>
                <w:spacing w:val="-3"/>
                <w:szCs w:val="24"/>
              </w:rPr>
              <w:t> </w:t>
            </w:r>
            <w:r w:rsidRPr="00DA71B4">
              <w:rPr>
                <w:rFonts w:cs="Arial"/>
                <w:spacing w:val="-3"/>
                <w:szCs w:val="24"/>
              </w:rPr>
              <w:t>okolí jednotlivých zařízení v</w:t>
            </w:r>
            <w:r w:rsidR="00E777C7">
              <w:rPr>
                <w:rFonts w:cs="Arial"/>
                <w:spacing w:val="-3"/>
                <w:szCs w:val="24"/>
              </w:rPr>
              <w:t> </w:t>
            </w:r>
            <w:r w:rsidRPr="00DA71B4">
              <w:rPr>
                <w:rFonts w:cs="Arial"/>
                <w:spacing w:val="-3"/>
                <w:szCs w:val="24"/>
              </w:rPr>
              <w:t>jakémkoliv provozním režimu, měřená 1 m od povrchu zařízení nebo protihlukového krytu zařízení ve výši 1,5 m nad zemí nebo nad podlažím objektu</w:t>
            </w:r>
            <w:r>
              <w:rPr>
                <w:rFonts w:cs="Arial"/>
                <w:spacing w:val="-3"/>
                <w:szCs w:val="24"/>
              </w:rPr>
              <w:t>.</w:t>
            </w:r>
          </w:p>
        </w:tc>
      </w:tr>
    </w:tbl>
    <w:p w14:paraId="7E0559D0" w14:textId="0754BD5D" w:rsidR="00A8046F" w:rsidRDefault="009F45EF" w:rsidP="00FE58AB">
      <w:pPr>
        <w:pStyle w:val="Nadpis1"/>
      </w:pPr>
      <w:bookmarkStart w:id="68" w:name="_Toc190358152"/>
      <w:bookmarkStart w:id="69" w:name="_Toc190358502"/>
      <w:bookmarkStart w:id="70" w:name="_Toc190358671"/>
      <w:bookmarkStart w:id="71" w:name="_Toc190358765"/>
      <w:bookmarkStart w:id="72" w:name="_Toc250449530"/>
      <w:bookmarkStart w:id="73" w:name="_Toc405972123"/>
      <w:bookmarkStart w:id="74" w:name="_Toc425333119"/>
      <w:bookmarkStart w:id="75" w:name="_Toc429335303"/>
      <w:bookmarkStart w:id="76" w:name="_Toc115941514"/>
      <w:bookmarkEnd w:id="60"/>
      <w:r w:rsidRPr="009D2B7B">
        <w:t>P</w:t>
      </w:r>
      <w:r w:rsidR="00A8046F" w:rsidRPr="009D2B7B">
        <w:t>odmínky</w:t>
      </w:r>
      <w:r w:rsidR="00A8046F">
        <w:t xml:space="preserve"> garančních měření</w:t>
      </w:r>
      <w:bookmarkEnd w:id="68"/>
      <w:bookmarkEnd w:id="69"/>
      <w:bookmarkEnd w:id="70"/>
      <w:bookmarkEnd w:id="71"/>
      <w:bookmarkEnd w:id="72"/>
      <w:bookmarkEnd w:id="73"/>
      <w:bookmarkEnd w:id="74"/>
      <w:bookmarkEnd w:id="75"/>
      <w:bookmarkEnd w:id="76"/>
    </w:p>
    <w:p w14:paraId="74604E6C" w14:textId="4FBB3A9D" w:rsidR="009F17A4" w:rsidRPr="00212652" w:rsidRDefault="007A057F" w:rsidP="6301157B">
      <w:pPr>
        <w:rPr>
          <w:rFonts w:cs="Arial"/>
          <w:color w:val="000000"/>
          <w:kern w:val="0"/>
        </w:rPr>
      </w:pPr>
      <w:r w:rsidRPr="6301157B">
        <w:rPr>
          <w:rFonts w:cs="Arial"/>
          <w:color w:val="000000"/>
          <w:kern w:val="0"/>
        </w:rPr>
        <w:t xml:space="preserve">Měření garantovaných parametrů </w:t>
      </w:r>
      <w:r w:rsidR="001747C0">
        <w:rPr>
          <w:rFonts w:cs="Arial"/>
          <w:color w:val="000000"/>
          <w:kern w:val="0"/>
        </w:rPr>
        <w:t>bude prováděno po</w:t>
      </w:r>
      <w:r w:rsidR="00327527">
        <w:rPr>
          <w:rFonts w:cs="Arial"/>
          <w:color w:val="000000"/>
          <w:kern w:val="0"/>
        </w:rPr>
        <w:t>u</w:t>
      </w:r>
      <w:r w:rsidR="001747C0">
        <w:rPr>
          <w:rFonts w:cs="Arial"/>
          <w:color w:val="000000"/>
          <w:kern w:val="0"/>
        </w:rPr>
        <w:t xml:space="preserve">ze pro 1. </w:t>
      </w:r>
      <w:r w:rsidR="001747C0" w:rsidRPr="00327527">
        <w:rPr>
          <w:rFonts w:cs="Arial"/>
          <w:smallCaps/>
          <w:color w:val="000000"/>
          <w:kern w:val="0"/>
        </w:rPr>
        <w:t>část díla</w:t>
      </w:r>
      <w:r w:rsidR="001747C0">
        <w:rPr>
          <w:rFonts w:cs="Arial"/>
          <w:color w:val="000000"/>
          <w:kern w:val="0"/>
        </w:rPr>
        <w:t xml:space="preserve">. </w:t>
      </w:r>
      <w:r w:rsidR="006D75D7" w:rsidRPr="6301157B">
        <w:rPr>
          <w:rFonts w:cs="Arial"/>
          <w:color w:val="000000"/>
          <w:kern w:val="0"/>
        </w:rPr>
        <w:t xml:space="preserve">Podmínky </w:t>
      </w:r>
      <w:r w:rsidR="006D75D7" w:rsidRPr="6301157B">
        <w:rPr>
          <w:rFonts w:cs="Arial"/>
          <w:smallCaps/>
          <w:color w:val="000000"/>
          <w:kern w:val="0"/>
        </w:rPr>
        <w:t>garančních měření</w:t>
      </w:r>
      <w:r w:rsidR="006D75D7" w:rsidRPr="6301157B">
        <w:rPr>
          <w:rFonts w:cs="Arial"/>
          <w:color w:val="000000"/>
          <w:kern w:val="0"/>
        </w:rPr>
        <w:t xml:space="preserve"> budou podrobně zpracovány </w:t>
      </w:r>
      <w:r w:rsidR="006D75D7" w:rsidRPr="6301157B">
        <w:rPr>
          <w:rFonts w:cs="Arial"/>
          <w:smallCaps/>
          <w:color w:val="000000"/>
          <w:kern w:val="0"/>
        </w:rPr>
        <w:t>zhotovitelem</w:t>
      </w:r>
      <w:r w:rsidR="006D75D7" w:rsidRPr="6301157B">
        <w:rPr>
          <w:rFonts w:cs="Arial"/>
          <w:color w:val="000000"/>
          <w:kern w:val="0"/>
        </w:rPr>
        <w:t xml:space="preserve"> v</w:t>
      </w:r>
      <w:r w:rsidR="00E777C7">
        <w:rPr>
          <w:rFonts w:cs="Arial"/>
          <w:color w:val="000000"/>
          <w:kern w:val="0"/>
        </w:rPr>
        <w:t> </w:t>
      </w:r>
      <w:r w:rsidR="006D75D7" w:rsidRPr="6301157B">
        <w:rPr>
          <w:rFonts w:cs="Arial"/>
          <w:color w:val="000000"/>
          <w:kern w:val="0"/>
        </w:rPr>
        <w:t xml:space="preserve">Projektu garančního měření – viz </w:t>
      </w:r>
      <w:r w:rsidR="00B24AD0" w:rsidRPr="6301157B">
        <w:rPr>
          <w:rFonts w:cs="Arial"/>
          <w:kern w:val="0"/>
        </w:rPr>
        <w:t xml:space="preserve">kapitola </w:t>
      </w:r>
      <w:r w:rsidR="00722BB0" w:rsidRPr="6301157B">
        <w:rPr>
          <w:rFonts w:cs="Arial"/>
          <w:kern w:val="0"/>
        </w:rPr>
        <w:t>2.</w:t>
      </w:r>
      <w:r w:rsidR="08693A96" w:rsidRPr="6301157B">
        <w:rPr>
          <w:rFonts w:cs="Arial"/>
          <w:kern w:val="0"/>
        </w:rPr>
        <w:t>6</w:t>
      </w:r>
      <w:r w:rsidR="00722BB0" w:rsidRPr="6301157B">
        <w:rPr>
          <w:rFonts w:cs="Arial"/>
          <w:kern w:val="0"/>
        </w:rPr>
        <w:t xml:space="preserve"> </w:t>
      </w:r>
      <w:r w:rsidR="006D75D7" w:rsidRPr="6301157B">
        <w:rPr>
          <w:rFonts w:cs="Arial"/>
          <w:kern w:val="0"/>
        </w:rPr>
        <w:t xml:space="preserve">Přílohy </w:t>
      </w:r>
      <w:r w:rsidR="004348E9" w:rsidRPr="6301157B">
        <w:rPr>
          <w:rFonts w:cs="Arial"/>
          <w:kern w:val="0"/>
        </w:rPr>
        <w:t>3</w:t>
      </w:r>
      <w:r w:rsidR="006D75D7" w:rsidRPr="6301157B">
        <w:rPr>
          <w:rFonts w:cs="Arial"/>
          <w:kern w:val="0"/>
        </w:rPr>
        <w:t xml:space="preserve"> </w:t>
      </w:r>
      <w:r w:rsidR="006D75D7" w:rsidRPr="6301157B">
        <w:rPr>
          <w:rFonts w:cs="Arial"/>
          <w:smallCaps/>
          <w:kern w:val="0"/>
        </w:rPr>
        <w:t>smlouvy</w:t>
      </w:r>
      <w:r w:rsidR="0023720C" w:rsidRPr="6301157B">
        <w:rPr>
          <w:rFonts w:cs="Arial"/>
          <w:smallCaps/>
          <w:kern w:val="0"/>
        </w:rPr>
        <w:t xml:space="preserve"> (dokumentace)</w:t>
      </w:r>
      <w:r w:rsidR="006D75D7" w:rsidRPr="6301157B">
        <w:rPr>
          <w:rFonts w:cs="Arial"/>
          <w:kern w:val="0"/>
        </w:rPr>
        <w:t>.</w:t>
      </w:r>
      <w:r w:rsidR="006D75D7" w:rsidRPr="6301157B">
        <w:rPr>
          <w:rFonts w:cs="Arial"/>
          <w:color w:val="000000"/>
          <w:kern w:val="0"/>
        </w:rPr>
        <w:t xml:space="preserve"> </w:t>
      </w:r>
    </w:p>
    <w:p w14:paraId="4B2FED92" w14:textId="77777777" w:rsidR="0087246B" w:rsidRPr="009D2B7B" w:rsidRDefault="0087246B" w:rsidP="00FE58AB">
      <w:pPr>
        <w:pStyle w:val="Nadpis1"/>
      </w:pPr>
      <w:bookmarkStart w:id="77" w:name="_Toc202230748"/>
      <w:bookmarkStart w:id="78" w:name="_Toc429335304"/>
      <w:bookmarkStart w:id="79" w:name="_Toc115941515"/>
      <w:r w:rsidRPr="009D2B7B">
        <w:t>Termíny ověření GP a sankce za jejich nedodržení</w:t>
      </w:r>
      <w:bookmarkEnd w:id="77"/>
      <w:bookmarkEnd w:id="78"/>
      <w:bookmarkEnd w:id="79"/>
    </w:p>
    <w:tbl>
      <w:tblPr>
        <w:tblW w:w="0" w:type="auto"/>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959"/>
        <w:gridCol w:w="2817"/>
        <w:gridCol w:w="1475"/>
        <w:gridCol w:w="1475"/>
        <w:gridCol w:w="1496"/>
        <w:gridCol w:w="1520"/>
      </w:tblGrid>
      <w:tr w:rsidR="0087246B" w14:paraId="5679A2C3" w14:textId="77777777" w:rsidTr="008B4D2E">
        <w:trPr>
          <w:cantSplit/>
          <w:tblHeader/>
        </w:trPr>
        <w:tc>
          <w:tcPr>
            <w:tcW w:w="959" w:type="dxa"/>
            <w:vMerge w:val="restart"/>
            <w:tcBorders>
              <w:top w:val="single" w:sz="12" w:space="0" w:color="auto"/>
              <w:left w:val="single" w:sz="12" w:space="0" w:color="auto"/>
              <w:bottom w:val="single" w:sz="12" w:space="0" w:color="auto"/>
              <w:right w:val="single" w:sz="4" w:space="0" w:color="000000" w:themeColor="text1"/>
            </w:tcBorders>
            <w:shd w:val="clear" w:color="auto" w:fill="D9D9D9" w:themeFill="background1" w:themeFillShade="D9"/>
            <w:vAlign w:val="center"/>
            <w:hideMark/>
          </w:tcPr>
          <w:p w14:paraId="476A1069" w14:textId="77777777" w:rsidR="0087246B" w:rsidRDefault="0087246B" w:rsidP="008455D5">
            <w:pPr>
              <w:keepNext/>
              <w:spacing w:before="60" w:after="60"/>
              <w:jc w:val="center"/>
              <w:rPr>
                <w:sz w:val="20"/>
              </w:rPr>
            </w:pPr>
            <w:r>
              <w:rPr>
                <w:sz w:val="20"/>
              </w:rPr>
              <w:t>Pol.</w:t>
            </w:r>
          </w:p>
        </w:tc>
        <w:tc>
          <w:tcPr>
            <w:tcW w:w="2817" w:type="dxa"/>
            <w:vMerge w:val="restart"/>
            <w:tcBorders>
              <w:top w:val="single" w:sz="12" w:space="0" w:color="auto"/>
              <w:left w:val="single" w:sz="4" w:space="0" w:color="000000" w:themeColor="text1"/>
              <w:bottom w:val="single" w:sz="12" w:space="0" w:color="auto"/>
              <w:right w:val="single" w:sz="4" w:space="0" w:color="000000" w:themeColor="text1"/>
            </w:tcBorders>
            <w:shd w:val="clear" w:color="auto" w:fill="D9D9D9" w:themeFill="background1" w:themeFillShade="D9"/>
            <w:vAlign w:val="center"/>
            <w:hideMark/>
          </w:tcPr>
          <w:p w14:paraId="383923A2" w14:textId="77777777" w:rsidR="0087246B" w:rsidRDefault="0087246B" w:rsidP="008455D5">
            <w:pPr>
              <w:keepNext/>
              <w:spacing w:before="60" w:after="60"/>
              <w:rPr>
                <w:sz w:val="20"/>
              </w:rPr>
            </w:pPr>
            <w:r>
              <w:rPr>
                <w:sz w:val="20"/>
              </w:rPr>
              <w:t>Garantovaný parametr</w:t>
            </w:r>
          </w:p>
        </w:tc>
        <w:tc>
          <w:tcPr>
            <w:tcW w:w="2950" w:type="dxa"/>
            <w:gridSpan w:val="2"/>
            <w:tcBorders>
              <w:top w:val="single" w:sz="12" w:space="0" w:color="auto"/>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8783175" w14:textId="1AB18BDD" w:rsidR="0087246B" w:rsidRDefault="0087246B" w:rsidP="008455D5">
            <w:pPr>
              <w:keepNext/>
              <w:spacing w:before="60" w:after="60"/>
              <w:jc w:val="center"/>
              <w:rPr>
                <w:sz w:val="20"/>
              </w:rPr>
            </w:pPr>
            <w:r>
              <w:rPr>
                <w:sz w:val="20"/>
              </w:rPr>
              <w:t xml:space="preserve">Bude ověřováno při </w:t>
            </w:r>
            <w:r>
              <w:rPr>
                <w:smallCaps/>
                <w:sz w:val="20"/>
              </w:rPr>
              <w:t xml:space="preserve">garančním měření </w:t>
            </w:r>
            <w:r>
              <w:rPr>
                <w:sz w:val="20"/>
              </w:rPr>
              <w:t>prováděného v</w:t>
            </w:r>
            <w:r w:rsidR="00E777C7">
              <w:rPr>
                <w:sz w:val="20"/>
              </w:rPr>
              <w:t> </w:t>
            </w:r>
            <w:r>
              <w:rPr>
                <w:sz w:val="20"/>
              </w:rPr>
              <w:t>rámci</w:t>
            </w:r>
          </w:p>
        </w:tc>
        <w:tc>
          <w:tcPr>
            <w:tcW w:w="3016" w:type="dxa"/>
            <w:gridSpan w:val="2"/>
            <w:tcBorders>
              <w:top w:val="single" w:sz="12" w:space="0" w:color="auto"/>
              <w:left w:val="single" w:sz="4" w:space="0" w:color="000000" w:themeColor="text1"/>
              <w:bottom w:val="single" w:sz="4" w:space="0" w:color="000000" w:themeColor="text1"/>
              <w:right w:val="single" w:sz="12" w:space="0" w:color="auto"/>
            </w:tcBorders>
            <w:shd w:val="clear" w:color="auto" w:fill="D9D9D9" w:themeFill="background1" w:themeFillShade="D9"/>
            <w:vAlign w:val="center"/>
            <w:hideMark/>
          </w:tcPr>
          <w:p w14:paraId="3CC5EC70" w14:textId="77777777" w:rsidR="0087246B" w:rsidRDefault="0087246B" w:rsidP="008455D5">
            <w:pPr>
              <w:keepNext/>
              <w:spacing w:before="60" w:after="60"/>
              <w:jc w:val="center"/>
              <w:rPr>
                <w:sz w:val="20"/>
              </w:rPr>
            </w:pPr>
            <w:r>
              <w:rPr>
                <w:sz w:val="20"/>
              </w:rPr>
              <w:t>Nesplnění parametru má za následek</w:t>
            </w:r>
          </w:p>
        </w:tc>
      </w:tr>
      <w:tr w:rsidR="0087246B" w14:paraId="45DF2CEB" w14:textId="77777777" w:rsidTr="00443C29">
        <w:trPr>
          <w:cantSplit/>
          <w:tblHeader/>
        </w:trPr>
        <w:tc>
          <w:tcPr>
            <w:tcW w:w="959" w:type="dxa"/>
            <w:vMerge/>
            <w:tcBorders>
              <w:bottom w:val="single" w:sz="12" w:space="0" w:color="auto"/>
            </w:tcBorders>
            <w:vAlign w:val="center"/>
            <w:hideMark/>
          </w:tcPr>
          <w:p w14:paraId="4B99056E" w14:textId="77777777" w:rsidR="0087246B" w:rsidRDefault="0087246B" w:rsidP="008455D5">
            <w:pPr>
              <w:keepNext/>
              <w:spacing w:after="0"/>
              <w:rPr>
                <w:sz w:val="20"/>
              </w:rPr>
            </w:pPr>
          </w:p>
        </w:tc>
        <w:tc>
          <w:tcPr>
            <w:tcW w:w="2817" w:type="dxa"/>
            <w:vMerge/>
            <w:tcBorders>
              <w:bottom w:val="single" w:sz="12" w:space="0" w:color="auto"/>
            </w:tcBorders>
            <w:vAlign w:val="center"/>
            <w:hideMark/>
          </w:tcPr>
          <w:p w14:paraId="1299C43A" w14:textId="77777777" w:rsidR="0087246B" w:rsidRDefault="0087246B" w:rsidP="008455D5">
            <w:pPr>
              <w:keepNext/>
              <w:spacing w:after="0"/>
              <w:rPr>
                <w:sz w:val="20"/>
              </w:rPr>
            </w:pPr>
          </w:p>
        </w:tc>
        <w:tc>
          <w:tcPr>
            <w:tcW w:w="1475" w:type="dxa"/>
            <w:tcBorders>
              <w:top w:val="single" w:sz="4" w:space="0" w:color="000000" w:themeColor="text1"/>
              <w:left w:val="single" w:sz="4" w:space="0" w:color="000000" w:themeColor="text1"/>
              <w:bottom w:val="single" w:sz="12" w:space="0" w:color="auto"/>
              <w:right w:val="single" w:sz="4" w:space="0" w:color="000000" w:themeColor="text1"/>
            </w:tcBorders>
            <w:shd w:val="clear" w:color="auto" w:fill="D9D9D9" w:themeFill="background1" w:themeFillShade="D9"/>
            <w:vAlign w:val="center"/>
            <w:hideMark/>
          </w:tcPr>
          <w:p w14:paraId="2CDBCD9E" w14:textId="77777777" w:rsidR="0087246B" w:rsidRDefault="0087246B" w:rsidP="008455D5">
            <w:pPr>
              <w:keepNext/>
              <w:spacing w:before="60" w:after="60"/>
              <w:jc w:val="center"/>
              <w:rPr>
                <w:sz w:val="20"/>
              </w:rPr>
            </w:pPr>
            <w:r>
              <w:rPr>
                <w:smallCaps/>
                <w:sz w:val="20"/>
              </w:rPr>
              <w:t>testu „A“</w:t>
            </w:r>
          </w:p>
        </w:tc>
        <w:tc>
          <w:tcPr>
            <w:tcW w:w="1475" w:type="dxa"/>
            <w:tcBorders>
              <w:top w:val="single" w:sz="4" w:space="0" w:color="000000" w:themeColor="text1"/>
              <w:left w:val="single" w:sz="4" w:space="0" w:color="000000" w:themeColor="text1"/>
              <w:bottom w:val="single" w:sz="12" w:space="0" w:color="auto"/>
              <w:right w:val="single" w:sz="4" w:space="0" w:color="000000" w:themeColor="text1"/>
            </w:tcBorders>
            <w:shd w:val="clear" w:color="auto" w:fill="D9D9D9" w:themeFill="background1" w:themeFillShade="D9"/>
            <w:vAlign w:val="center"/>
            <w:hideMark/>
          </w:tcPr>
          <w:p w14:paraId="72373D54" w14:textId="77777777" w:rsidR="0087246B" w:rsidRDefault="0087246B" w:rsidP="008455D5">
            <w:pPr>
              <w:keepNext/>
              <w:spacing w:before="60" w:after="60"/>
              <w:jc w:val="center"/>
              <w:rPr>
                <w:sz w:val="20"/>
              </w:rPr>
            </w:pPr>
            <w:r>
              <w:rPr>
                <w:smallCaps/>
                <w:sz w:val="20"/>
              </w:rPr>
              <w:t>testu „B“</w:t>
            </w:r>
          </w:p>
        </w:tc>
        <w:tc>
          <w:tcPr>
            <w:tcW w:w="1496" w:type="dxa"/>
            <w:tcBorders>
              <w:top w:val="single" w:sz="4" w:space="0" w:color="000000" w:themeColor="text1"/>
              <w:left w:val="single" w:sz="4" w:space="0" w:color="000000" w:themeColor="text1"/>
              <w:bottom w:val="single" w:sz="12" w:space="0" w:color="auto"/>
              <w:right w:val="single" w:sz="4" w:space="0" w:color="000000" w:themeColor="text1"/>
            </w:tcBorders>
            <w:shd w:val="clear" w:color="auto" w:fill="D9D9D9" w:themeFill="background1" w:themeFillShade="D9"/>
            <w:vAlign w:val="center"/>
            <w:hideMark/>
          </w:tcPr>
          <w:p w14:paraId="03995261" w14:textId="2E551B87" w:rsidR="0087246B" w:rsidRDefault="0087246B" w:rsidP="008455D5">
            <w:pPr>
              <w:keepNext/>
              <w:spacing w:before="60" w:after="60"/>
              <w:jc w:val="center"/>
              <w:rPr>
                <w:sz w:val="20"/>
              </w:rPr>
            </w:pPr>
            <w:r>
              <w:rPr>
                <w:sz w:val="20"/>
              </w:rPr>
              <w:t xml:space="preserve">Smluvní pokutu </w:t>
            </w:r>
            <w:r w:rsidR="00194972">
              <w:rPr>
                <w:sz w:val="20"/>
                <w:vertAlign w:val="superscript"/>
              </w:rPr>
              <w:t>C</w:t>
            </w:r>
            <w:r>
              <w:rPr>
                <w:sz w:val="20"/>
                <w:vertAlign w:val="superscript"/>
              </w:rPr>
              <w:t>)</w:t>
            </w:r>
          </w:p>
        </w:tc>
        <w:tc>
          <w:tcPr>
            <w:tcW w:w="1520" w:type="dxa"/>
            <w:tcBorders>
              <w:top w:val="single" w:sz="4" w:space="0" w:color="000000" w:themeColor="text1"/>
              <w:left w:val="single" w:sz="4" w:space="0" w:color="000000" w:themeColor="text1"/>
              <w:bottom w:val="single" w:sz="12" w:space="0" w:color="auto"/>
              <w:right w:val="single" w:sz="12" w:space="0" w:color="auto"/>
            </w:tcBorders>
            <w:shd w:val="clear" w:color="auto" w:fill="D9D9D9" w:themeFill="background1" w:themeFillShade="D9"/>
            <w:vAlign w:val="center"/>
            <w:hideMark/>
          </w:tcPr>
          <w:p w14:paraId="5BC51813" w14:textId="71CB2E22" w:rsidR="0087246B" w:rsidRDefault="0087246B" w:rsidP="008455D5">
            <w:pPr>
              <w:keepNext/>
              <w:spacing w:before="60" w:after="60"/>
              <w:jc w:val="center"/>
              <w:rPr>
                <w:sz w:val="20"/>
              </w:rPr>
            </w:pPr>
            <w:r>
              <w:rPr>
                <w:sz w:val="20"/>
              </w:rPr>
              <w:t xml:space="preserve">Nepřevzetí </w:t>
            </w:r>
            <w:r>
              <w:rPr>
                <w:smallCaps/>
                <w:sz w:val="20"/>
              </w:rPr>
              <w:t>díla</w:t>
            </w:r>
            <w:r w:rsidR="006D10B4">
              <w:rPr>
                <w:smallCaps/>
              </w:rPr>
              <w:t>/</w:t>
            </w:r>
            <w:r w:rsidR="006D10B4" w:rsidRPr="006D10B4">
              <w:rPr>
                <w:smallCaps/>
                <w:sz w:val="20"/>
              </w:rPr>
              <w:t>části díla</w:t>
            </w:r>
            <w:r w:rsidR="00194972" w:rsidRPr="006D10B4">
              <w:rPr>
                <w:sz w:val="20"/>
                <w:vertAlign w:val="superscript"/>
              </w:rPr>
              <w:t xml:space="preserve"> </w:t>
            </w:r>
            <w:r w:rsidR="00194972">
              <w:rPr>
                <w:sz w:val="20"/>
                <w:vertAlign w:val="superscript"/>
              </w:rPr>
              <w:t>D</w:t>
            </w:r>
            <w:r w:rsidR="00593DD3">
              <w:rPr>
                <w:sz w:val="20"/>
                <w:vertAlign w:val="superscript"/>
              </w:rPr>
              <w:t>)</w:t>
            </w:r>
          </w:p>
        </w:tc>
      </w:tr>
      <w:tr w:rsidR="004D3C4D" w:rsidRPr="004348E9" w14:paraId="6796EC43" w14:textId="77777777" w:rsidTr="00443C29">
        <w:trPr>
          <w:cantSplit/>
        </w:trPr>
        <w:tc>
          <w:tcPr>
            <w:tcW w:w="959" w:type="dxa"/>
            <w:tcBorders>
              <w:top w:val="single" w:sz="12" w:space="0" w:color="auto"/>
              <w:left w:val="single" w:sz="12" w:space="0" w:color="auto"/>
              <w:bottom w:val="single" w:sz="4" w:space="0" w:color="000000" w:themeColor="text1"/>
              <w:right w:val="single" w:sz="4" w:space="0" w:color="000000" w:themeColor="text1"/>
            </w:tcBorders>
          </w:tcPr>
          <w:p w14:paraId="6F8207F2" w14:textId="2D3214CC" w:rsidR="004D3C4D" w:rsidRPr="004348E9" w:rsidRDefault="004D3C4D" w:rsidP="00C54277">
            <w:pPr>
              <w:spacing w:before="60" w:after="60"/>
              <w:jc w:val="center"/>
              <w:rPr>
                <w:sz w:val="20"/>
              </w:rPr>
            </w:pPr>
            <w:r>
              <w:rPr>
                <w:sz w:val="20"/>
              </w:rPr>
              <w:t>2.</w:t>
            </w:r>
            <w:r w:rsidR="00003065">
              <w:rPr>
                <w:sz w:val="20"/>
              </w:rPr>
              <w:t>2.1.1</w:t>
            </w:r>
          </w:p>
        </w:tc>
        <w:tc>
          <w:tcPr>
            <w:tcW w:w="2817" w:type="dxa"/>
            <w:tcBorders>
              <w:top w:val="single" w:sz="12" w:space="0" w:color="auto"/>
              <w:left w:val="single" w:sz="4" w:space="0" w:color="000000" w:themeColor="text1"/>
              <w:bottom w:val="single" w:sz="4" w:space="0" w:color="000000" w:themeColor="text1"/>
              <w:right w:val="single" w:sz="4" w:space="0" w:color="000000" w:themeColor="text1"/>
            </w:tcBorders>
          </w:tcPr>
          <w:p w14:paraId="5A6F8D06" w14:textId="0161E806" w:rsidR="004D3C4D" w:rsidRPr="006E1A8F" w:rsidRDefault="0073005F" w:rsidP="00C54277">
            <w:pPr>
              <w:spacing w:before="60" w:after="60"/>
              <w:rPr>
                <w:sz w:val="20"/>
              </w:rPr>
            </w:pPr>
            <w:r>
              <w:rPr>
                <w:sz w:val="20"/>
              </w:rPr>
              <w:t>Nominální elektrický výkon plynového motoru PM7</w:t>
            </w:r>
          </w:p>
        </w:tc>
        <w:tc>
          <w:tcPr>
            <w:tcW w:w="14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615E5F" w14:textId="77777777" w:rsidR="004D3C4D" w:rsidRDefault="004D3C4D" w:rsidP="00C54277">
            <w:pPr>
              <w:spacing w:before="60" w:after="60"/>
              <w:jc w:val="center"/>
              <w:rPr>
                <w:sz w:val="20"/>
              </w:rPr>
            </w:pPr>
            <w:r>
              <w:rPr>
                <w:sz w:val="20"/>
              </w:rPr>
              <w:t>X</w:t>
            </w:r>
          </w:p>
        </w:tc>
        <w:tc>
          <w:tcPr>
            <w:tcW w:w="14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9FC242" w14:textId="77777777" w:rsidR="004D3C4D" w:rsidRDefault="004D3C4D" w:rsidP="00C54277">
            <w:pPr>
              <w:spacing w:before="60" w:after="60"/>
              <w:jc w:val="center"/>
              <w:rPr>
                <w:sz w:val="20"/>
              </w:rPr>
            </w:pPr>
            <w:r>
              <w:rPr>
                <w:sz w:val="20"/>
              </w:rPr>
              <w:t>X</w:t>
            </w:r>
          </w:p>
        </w:tc>
        <w:tc>
          <w:tcPr>
            <w:tcW w:w="14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1A8611" w14:textId="77777777" w:rsidR="004D3C4D" w:rsidRDefault="00CD388A" w:rsidP="00C54277">
            <w:pPr>
              <w:spacing w:before="60" w:after="60"/>
              <w:jc w:val="center"/>
              <w:rPr>
                <w:sz w:val="20"/>
              </w:rPr>
            </w:pPr>
            <w:r>
              <w:rPr>
                <w:sz w:val="20"/>
              </w:rPr>
              <w:t>X</w:t>
            </w:r>
          </w:p>
        </w:tc>
        <w:tc>
          <w:tcPr>
            <w:tcW w:w="1520" w:type="dxa"/>
            <w:tcBorders>
              <w:top w:val="single" w:sz="4" w:space="0" w:color="000000" w:themeColor="text1"/>
              <w:left w:val="single" w:sz="4" w:space="0" w:color="000000" w:themeColor="text1"/>
              <w:bottom w:val="single" w:sz="4" w:space="0" w:color="000000" w:themeColor="text1"/>
              <w:right w:val="single" w:sz="12" w:space="0" w:color="auto"/>
            </w:tcBorders>
          </w:tcPr>
          <w:p w14:paraId="4B4DA821" w14:textId="77777777" w:rsidR="004D3C4D" w:rsidRDefault="004D3C4D" w:rsidP="00C54277">
            <w:pPr>
              <w:spacing w:before="60" w:after="60"/>
              <w:jc w:val="center"/>
              <w:rPr>
                <w:sz w:val="20"/>
              </w:rPr>
            </w:pPr>
            <w:r>
              <w:rPr>
                <w:sz w:val="20"/>
              </w:rPr>
              <w:t>X</w:t>
            </w:r>
          </w:p>
        </w:tc>
      </w:tr>
      <w:tr w:rsidR="004B2756" w:rsidRPr="004348E9" w14:paraId="71DDF968" w14:textId="77777777" w:rsidTr="008B4D2E">
        <w:trPr>
          <w:cantSplit/>
        </w:trPr>
        <w:tc>
          <w:tcPr>
            <w:tcW w:w="959" w:type="dxa"/>
            <w:tcBorders>
              <w:top w:val="single" w:sz="4" w:space="0" w:color="000000" w:themeColor="text1"/>
              <w:left w:val="single" w:sz="12" w:space="0" w:color="auto"/>
              <w:bottom w:val="single" w:sz="4" w:space="0" w:color="000000" w:themeColor="text1"/>
              <w:right w:val="single" w:sz="4" w:space="0" w:color="000000" w:themeColor="text1"/>
            </w:tcBorders>
          </w:tcPr>
          <w:p w14:paraId="2A554537" w14:textId="75548EAD" w:rsidR="004B2756" w:rsidRPr="004348E9" w:rsidRDefault="004B2756" w:rsidP="004B2756">
            <w:pPr>
              <w:spacing w:before="60" w:after="60"/>
              <w:jc w:val="center"/>
              <w:rPr>
                <w:sz w:val="20"/>
              </w:rPr>
            </w:pPr>
            <w:r>
              <w:rPr>
                <w:sz w:val="20"/>
              </w:rPr>
              <w:t>2.2.1.2</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2AA426" w14:textId="4B584B01" w:rsidR="004B2756" w:rsidRPr="006E1A8F" w:rsidRDefault="004B2756" w:rsidP="004B2756">
            <w:pPr>
              <w:tabs>
                <w:tab w:val="left" w:pos="8364"/>
              </w:tabs>
              <w:spacing w:before="60" w:after="60"/>
              <w:rPr>
                <w:sz w:val="20"/>
              </w:rPr>
            </w:pPr>
            <w:r>
              <w:rPr>
                <w:sz w:val="20"/>
              </w:rPr>
              <w:t>Minimál</w:t>
            </w:r>
            <w:r w:rsidR="007F3A7E">
              <w:rPr>
                <w:sz w:val="20"/>
              </w:rPr>
              <w:t>ní</w:t>
            </w:r>
            <w:r>
              <w:rPr>
                <w:sz w:val="20"/>
              </w:rPr>
              <w:t xml:space="preserve"> elektrický výkon plynového motoru PM7</w:t>
            </w:r>
          </w:p>
        </w:tc>
        <w:tc>
          <w:tcPr>
            <w:tcW w:w="14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3A5489" w14:textId="77777777" w:rsidR="004B2756" w:rsidRDefault="004B2756" w:rsidP="004B2756">
            <w:pPr>
              <w:spacing w:before="60" w:after="60"/>
              <w:jc w:val="center"/>
              <w:rPr>
                <w:sz w:val="20"/>
              </w:rPr>
            </w:pPr>
            <w:r>
              <w:rPr>
                <w:sz w:val="20"/>
              </w:rPr>
              <w:t>X</w:t>
            </w:r>
          </w:p>
        </w:tc>
        <w:tc>
          <w:tcPr>
            <w:tcW w:w="14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3D233C" w14:textId="77777777" w:rsidR="004B2756" w:rsidRDefault="004B2756" w:rsidP="004B2756">
            <w:pPr>
              <w:spacing w:before="60" w:after="60"/>
              <w:jc w:val="center"/>
              <w:rPr>
                <w:sz w:val="20"/>
              </w:rPr>
            </w:pPr>
            <w:r>
              <w:rPr>
                <w:sz w:val="20"/>
              </w:rPr>
              <w:t>X</w:t>
            </w:r>
          </w:p>
        </w:tc>
        <w:tc>
          <w:tcPr>
            <w:tcW w:w="14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C8BD3B" w14:textId="77777777" w:rsidR="004B2756" w:rsidRDefault="004B2756" w:rsidP="004B2756">
            <w:pPr>
              <w:spacing w:before="60" w:after="60"/>
              <w:jc w:val="center"/>
              <w:rPr>
                <w:sz w:val="20"/>
              </w:rPr>
            </w:pPr>
            <w:r>
              <w:rPr>
                <w:sz w:val="20"/>
              </w:rPr>
              <w:t>X</w:t>
            </w:r>
          </w:p>
        </w:tc>
        <w:tc>
          <w:tcPr>
            <w:tcW w:w="1520" w:type="dxa"/>
            <w:tcBorders>
              <w:top w:val="single" w:sz="4" w:space="0" w:color="000000" w:themeColor="text1"/>
              <w:left w:val="single" w:sz="4" w:space="0" w:color="000000" w:themeColor="text1"/>
              <w:bottom w:val="single" w:sz="4" w:space="0" w:color="000000" w:themeColor="text1"/>
              <w:right w:val="single" w:sz="12" w:space="0" w:color="auto"/>
            </w:tcBorders>
          </w:tcPr>
          <w:p w14:paraId="17360855" w14:textId="77777777" w:rsidR="004B2756" w:rsidRDefault="004B2756" w:rsidP="004B2756">
            <w:pPr>
              <w:spacing w:before="60" w:after="60"/>
              <w:jc w:val="center"/>
              <w:rPr>
                <w:sz w:val="20"/>
              </w:rPr>
            </w:pPr>
            <w:r>
              <w:rPr>
                <w:sz w:val="20"/>
              </w:rPr>
              <w:t>X</w:t>
            </w:r>
          </w:p>
        </w:tc>
      </w:tr>
      <w:tr w:rsidR="00CD388A" w:rsidRPr="004348E9" w14:paraId="31D29A62" w14:textId="77777777" w:rsidTr="008B4D2E">
        <w:trPr>
          <w:cantSplit/>
        </w:trPr>
        <w:tc>
          <w:tcPr>
            <w:tcW w:w="959" w:type="dxa"/>
            <w:tcBorders>
              <w:top w:val="single" w:sz="4" w:space="0" w:color="000000" w:themeColor="text1"/>
              <w:left w:val="single" w:sz="12" w:space="0" w:color="auto"/>
              <w:bottom w:val="single" w:sz="4" w:space="0" w:color="000000" w:themeColor="text1"/>
              <w:right w:val="single" w:sz="4" w:space="0" w:color="000000" w:themeColor="text1"/>
            </w:tcBorders>
          </w:tcPr>
          <w:p w14:paraId="1D25C507" w14:textId="50919F2F" w:rsidR="00CD388A" w:rsidRPr="004348E9" w:rsidRDefault="00CD388A" w:rsidP="003463ED">
            <w:pPr>
              <w:spacing w:before="60" w:after="60"/>
              <w:jc w:val="center"/>
              <w:rPr>
                <w:sz w:val="20"/>
              </w:rPr>
            </w:pPr>
            <w:r>
              <w:rPr>
                <w:sz w:val="20"/>
              </w:rPr>
              <w:lastRenderedPageBreak/>
              <w:t>2.</w:t>
            </w:r>
            <w:r w:rsidR="000900AD">
              <w:rPr>
                <w:sz w:val="20"/>
              </w:rPr>
              <w:t>2.2.1</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A0133F" w14:textId="6572CE43" w:rsidR="00CD388A" w:rsidRPr="006E1A8F" w:rsidRDefault="00C22185" w:rsidP="00C54277">
            <w:pPr>
              <w:tabs>
                <w:tab w:val="left" w:pos="8364"/>
              </w:tabs>
              <w:spacing w:before="60" w:after="60"/>
              <w:rPr>
                <w:sz w:val="20"/>
              </w:rPr>
            </w:pPr>
            <w:r w:rsidRPr="00C22185">
              <w:rPr>
                <w:sz w:val="20"/>
              </w:rPr>
              <w:t xml:space="preserve">Tepelný výkon bloku </w:t>
            </w:r>
            <w:r w:rsidR="000900AD">
              <w:rPr>
                <w:sz w:val="20"/>
              </w:rPr>
              <w:t xml:space="preserve">PM7 a </w:t>
            </w:r>
            <w:r w:rsidR="00165E3D">
              <w:rPr>
                <w:sz w:val="20"/>
              </w:rPr>
              <w:t xml:space="preserve">SK7 </w:t>
            </w:r>
            <w:r w:rsidRPr="00C22185">
              <w:rPr>
                <w:sz w:val="20"/>
              </w:rPr>
              <w:t>jmenovitý celkový</w:t>
            </w:r>
          </w:p>
        </w:tc>
        <w:tc>
          <w:tcPr>
            <w:tcW w:w="14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129FD4" w14:textId="77777777" w:rsidR="00CD388A" w:rsidRDefault="00CD388A" w:rsidP="00C54277">
            <w:pPr>
              <w:spacing w:before="60" w:after="60"/>
              <w:jc w:val="center"/>
              <w:rPr>
                <w:sz w:val="20"/>
              </w:rPr>
            </w:pPr>
            <w:r>
              <w:rPr>
                <w:sz w:val="20"/>
              </w:rPr>
              <w:t>X</w:t>
            </w:r>
          </w:p>
        </w:tc>
        <w:tc>
          <w:tcPr>
            <w:tcW w:w="14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9C4941" w14:textId="77777777" w:rsidR="00CD388A" w:rsidRDefault="00CD388A" w:rsidP="00C54277">
            <w:pPr>
              <w:spacing w:before="60" w:after="60"/>
              <w:jc w:val="center"/>
              <w:rPr>
                <w:sz w:val="20"/>
              </w:rPr>
            </w:pPr>
            <w:r>
              <w:rPr>
                <w:sz w:val="20"/>
              </w:rPr>
              <w:t>X</w:t>
            </w:r>
          </w:p>
        </w:tc>
        <w:tc>
          <w:tcPr>
            <w:tcW w:w="14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A2B931" w14:textId="77777777" w:rsidR="00CD388A" w:rsidRDefault="00CD388A" w:rsidP="00C54277">
            <w:pPr>
              <w:spacing w:before="60" w:after="60"/>
              <w:jc w:val="center"/>
              <w:rPr>
                <w:sz w:val="20"/>
              </w:rPr>
            </w:pPr>
            <w:r>
              <w:rPr>
                <w:sz w:val="20"/>
              </w:rPr>
              <w:t>X</w:t>
            </w:r>
          </w:p>
        </w:tc>
        <w:tc>
          <w:tcPr>
            <w:tcW w:w="1520" w:type="dxa"/>
            <w:tcBorders>
              <w:top w:val="single" w:sz="4" w:space="0" w:color="000000" w:themeColor="text1"/>
              <w:left w:val="single" w:sz="4" w:space="0" w:color="000000" w:themeColor="text1"/>
              <w:bottom w:val="single" w:sz="4" w:space="0" w:color="000000" w:themeColor="text1"/>
              <w:right w:val="single" w:sz="12" w:space="0" w:color="auto"/>
            </w:tcBorders>
          </w:tcPr>
          <w:p w14:paraId="43BB617F" w14:textId="77777777" w:rsidR="00CD388A" w:rsidRDefault="00CD388A" w:rsidP="00C54277">
            <w:pPr>
              <w:spacing w:before="60" w:after="60"/>
              <w:jc w:val="center"/>
              <w:rPr>
                <w:sz w:val="20"/>
              </w:rPr>
            </w:pPr>
            <w:r>
              <w:rPr>
                <w:sz w:val="20"/>
              </w:rPr>
              <w:t>X</w:t>
            </w:r>
          </w:p>
        </w:tc>
      </w:tr>
      <w:tr w:rsidR="00E777C7" w:rsidRPr="004348E9" w14:paraId="6172E2E9" w14:textId="77777777" w:rsidTr="008B4D2E">
        <w:trPr>
          <w:cantSplit/>
        </w:trPr>
        <w:tc>
          <w:tcPr>
            <w:tcW w:w="959" w:type="dxa"/>
            <w:tcBorders>
              <w:top w:val="single" w:sz="4" w:space="0" w:color="000000" w:themeColor="text1"/>
              <w:left w:val="single" w:sz="12" w:space="0" w:color="auto"/>
              <w:bottom w:val="single" w:sz="4" w:space="0" w:color="000000" w:themeColor="text1"/>
              <w:right w:val="single" w:sz="4" w:space="0" w:color="000000" w:themeColor="text1"/>
            </w:tcBorders>
          </w:tcPr>
          <w:p w14:paraId="0B8FFFCB" w14:textId="33C6C396" w:rsidR="00E777C7" w:rsidRPr="00E62BED" w:rsidRDefault="00E777C7" w:rsidP="003463ED">
            <w:pPr>
              <w:spacing w:before="60" w:after="60"/>
              <w:jc w:val="center"/>
              <w:rPr>
                <w:sz w:val="20"/>
              </w:rPr>
            </w:pPr>
            <w:r w:rsidRPr="00E62BED">
              <w:rPr>
                <w:sz w:val="20"/>
              </w:rPr>
              <w:t>2.</w:t>
            </w:r>
            <w:r w:rsidR="00221F8A">
              <w:rPr>
                <w:sz w:val="20"/>
              </w:rPr>
              <w:t>2.2.2</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54BBB4" w14:textId="73FB1313" w:rsidR="00E777C7" w:rsidRPr="006E1A8F" w:rsidRDefault="00221F8A" w:rsidP="00C54277">
            <w:pPr>
              <w:tabs>
                <w:tab w:val="left" w:pos="8364"/>
              </w:tabs>
              <w:spacing w:before="60" w:after="60"/>
              <w:rPr>
                <w:sz w:val="20"/>
              </w:rPr>
            </w:pPr>
            <w:r w:rsidRPr="00221F8A">
              <w:rPr>
                <w:sz w:val="20"/>
              </w:rPr>
              <w:t>Tepelný výkon spalinového horkovodního výměníku SK7</w:t>
            </w:r>
          </w:p>
        </w:tc>
        <w:tc>
          <w:tcPr>
            <w:tcW w:w="14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B1C1A2" w14:textId="57FB4F0E" w:rsidR="00E777C7" w:rsidRPr="00E62BED" w:rsidRDefault="00934FC9" w:rsidP="00C54277">
            <w:pPr>
              <w:spacing w:before="60" w:after="60"/>
              <w:jc w:val="center"/>
              <w:rPr>
                <w:sz w:val="20"/>
              </w:rPr>
            </w:pPr>
            <w:r w:rsidRPr="00E62BED">
              <w:rPr>
                <w:sz w:val="20"/>
              </w:rPr>
              <w:t>X</w:t>
            </w:r>
          </w:p>
        </w:tc>
        <w:tc>
          <w:tcPr>
            <w:tcW w:w="14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5E2424" w14:textId="5F14B50F" w:rsidR="00E777C7" w:rsidRPr="00E62BED" w:rsidRDefault="00934FC9" w:rsidP="00C54277">
            <w:pPr>
              <w:spacing w:before="60" w:after="60"/>
              <w:jc w:val="center"/>
              <w:rPr>
                <w:sz w:val="20"/>
              </w:rPr>
            </w:pPr>
            <w:r w:rsidRPr="00E62BED">
              <w:rPr>
                <w:sz w:val="20"/>
              </w:rPr>
              <w:t>X</w:t>
            </w:r>
          </w:p>
        </w:tc>
        <w:tc>
          <w:tcPr>
            <w:tcW w:w="14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9D4D13" w14:textId="76EF1CC2" w:rsidR="00E777C7" w:rsidRPr="00E62BED" w:rsidRDefault="007922C9" w:rsidP="00C54277">
            <w:pPr>
              <w:spacing w:before="60" w:after="60"/>
              <w:jc w:val="center"/>
              <w:rPr>
                <w:sz w:val="20"/>
              </w:rPr>
            </w:pPr>
            <w:r w:rsidRPr="00E62BED">
              <w:rPr>
                <w:sz w:val="20"/>
              </w:rPr>
              <w:t>X</w:t>
            </w:r>
          </w:p>
        </w:tc>
        <w:tc>
          <w:tcPr>
            <w:tcW w:w="1520" w:type="dxa"/>
            <w:tcBorders>
              <w:top w:val="single" w:sz="4" w:space="0" w:color="000000" w:themeColor="text1"/>
              <w:left w:val="single" w:sz="4" w:space="0" w:color="000000" w:themeColor="text1"/>
              <w:bottom w:val="single" w:sz="4" w:space="0" w:color="000000" w:themeColor="text1"/>
              <w:right w:val="single" w:sz="12" w:space="0" w:color="auto"/>
            </w:tcBorders>
          </w:tcPr>
          <w:p w14:paraId="08A29D22" w14:textId="4E2F341D" w:rsidR="00E777C7" w:rsidRPr="00E62BED" w:rsidRDefault="007922C9" w:rsidP="00C54277">
            <w:pPr>
              <w:spacing w:before="60" w:after="60"/>
              <w:jc w:val="center"/>
              <w:rPr>
                <w:sz w:val="20"/>
              </w:rPr>
            </w:pPr>
            <w:r w:rsidRPr="00E62BED">
              <w:rPr>
                <w:sz w:val="20"/>
              </w:rPr>
              <w:t>X</w:t>
            </w:r>
          </w:p>
        </w:tc>
      </w:tr>
      <w:tr w:rsidR="00BB548F" w14:paraId="0CA704B1" w14:textId="77777777" w:rsidTr="008B4D2E">
        <w:trPr>
          <w:cantSplit/>
        </w:trPr>
        <w:tc>
          <w:tcPr>
            <w:tcW w:w="959" w:type="dxa"/>
            <w:tcBorders>
              <w:top w:val="single" w:sz="4" w:space="0" w:color="000000" w:themeColor="text1"/>
              <w:left w:val="single" w:sz="12" w:space="0" w:color="auto"/>
              <w:bottom w:val="single" w:sz="4" w:space="0" w:color="auto"/>
              <w:right w:val="single" w:sz="4" w:space="0" w:color="000000" w:themeColor="text1"/>
            </w:tcBorders>
            <w:shd w:val="clear" w:color="auto" w:fill="auto"/>
          </w:tcPr>
          <w:p w14:paraId="4AE83079" w14:textId="6323C5A5" w:rsidR="00BB548F" w:rsidRPr="003463ED" w:rsidRDefault="00BB548F" w:rsidP="00BB548F">
            <w:pPr>
              <w:spacing w:before="60" w:after="60"/>
              <w:jc w:val="center"/>
              <w:rPr>
                <w:sz w:val="20"/>
              </w:rPr>
            </w:pPr>
            <w:r>
              <w:rPr>
                <w:sz w:val="20"/>
              </w:rPr>
              <w:t>2.2.3.1</w:t>
            </w:r>
          </w:p>
        </w:tc>
        <w:tc>
          <w:tcPr>
            <w:tcW w:w="281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489873BD" w14:textId="005FC1C0" w:rsidR="00BB548F" w:rsidRPr="006E1A8F" w:rsidRDefault="00F67C97" w:rsidP="00BB548F">
            <w:pPr>
              <w:tabs>
                <w:tab w:val="left" w:pos="8364"/>
              </w:tabs>
              <w:spacing w:before="60" w:after="60"/>
              <w:rPr>
                <w:rFonts w:eastAsia="Arial" w:cs="Arial"/>
                <w:sz w:val="20"/>
              </w:rPr>
            </w:pPr>
            <w:r>
              <w:rPr>
                <w:rFonts w:eastAsia="Arial" w:cs="Arial"/>
                <w:sz w:val="20"/>
              </w:rPr>
              <w:t>Ú</w:t>
            </w:r>
            <w:r w:rsidR="00BB548F" w:rsidRPr="0084302E">
              <w:rPr>
                <w:rFonts w:eastAsia="Arial" w:cs="Arial"/>
                <w:sz w:val="20"/>
              </w:rPr>
              <w:t xml:space="preserve">činnost motoru </w:t>
            </w:r>
            <w:r w:rsidR="00BB548F">
              <w:rPr>
                <w:rFonts w:eastAsia="Arial" w:cs="Arial"/>
                <w:sz w:val="20"/>
              </w:rPr>
              <w:t xml:space="preserve">PM7 </w:t>
            </w:r>
            <w:r w:rsidR="00BB548F" w:rsidRPr="0084302E">
              <w:rPr>
                <w:rFonts w:eastAsia="Arial" w:cs="Arial"/>
                <w:sz w:val="20"/>
              </w:rPr>
              <w:t>při jmenovitém elektrickém výkonu motoru</w:t>
            </w:r>
          </w:p>
        </w:tc>
        <w:tc>
          <w:tcPr>
            <w:tcW w:w="147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1B9CF513" w14:textId="2D00F8EB" w:rsidR="00BB548F" w:rsidRDefault="00BB548F" w:rsidP="00BB548F">
            <w:pPr>
              <w:spacing w:before="60" w:after="60"/>
              <w:jc w:val="center"/>
              <w:rPr>
                <w:sz w:val="20"/>
              </w:rPr>
            </w:pPr>
            <w:r w:rsidRPr="00E62BED">
              <w:rPr>
                <w:sz w:val="20"/>
              </w:rPr>
              <w:t>X</w:t>
            </w:r>
          </w:p>
        </w:tc>
        <w:tc>
          <w:tcPr>
            <w:tcW w:w="147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6F72A474" w14:textId="195A15E2" w:rsidR="00BB548F" w:rsidRDefault="00BB548F" w:rsidP="00BB548F">
            <w:pPr>
              <w:spacing w:before="60" w:after="60"/>
              <w:jc w:val="center"/>
              <w:rPr>
                <w:sz w:val="20"/>
              </w:rPr>
            </w:pPr>
            <w:r w:rsidRPr="00E62BED">
              <w:rPr>
                <w:sz w:val="20"/>
              </w:rPr>
              <w:t>X</w:t>
            </w:r>
          </w:p>
        </w:tc>
        <w:tc>
          <w:tcPr>
            <w:tcW w:w="149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1C1BEC15" w14:textId="30062FA8" w:rsidR="00BB548F" w:rsidRDefault="00BB548F" w:rsidP="00BB548F">
            <w:pPr>
              <w:spacing w:before="60" w:after="60"/>
              <w:jc w:val="center"/>
              <w:rPr>
                <w:sz w:val="20"/>
              </w:rPr>
            </w:pPr>
            <w:r w:rsidRPr="00E62BED">
              <w:rPr>
                <w:sz w:val="20"/>
              </w:rPr>
              <w:t>X</w:t>
            </w:r>
          </w:p>
        </w:tc>
        <w:tc>
          <w:tcPr>
            <w:tcW w:w="1520" w:type="dxa"/>
            <w:tcBorders>
              <w:top w:val="single" w:sz="4" w:space="0" w:color="000000" w:themeColor="text1"/>
              <w:left w:val="single" w:sz="4" w:space="0" w:color="000000" w:themeColor="text1"/>
              <w:bottom w:val="single" w:sz="4" w:space="0" w:color="auto"/>
              <w:right w:val="single" w:sz="12" w:space="0" w:color="auto"/>
            </w:tcBorders>
            <w:shd w:val="clear" w:color="auto" w:fill="auto"/>
          </w:tcPr>
          <w:p w14:paraId="763C9181" w14:textId="785F0E7A" w:rsidR="00BB548F" w:rsidRDefault="00BB548F" w:rsidP="00BB548F">
            <w:pPr>
              <w:spacing w:before="60" w:after="60"/>
              <w:jc w:val="center"/>
              <w:rPr>
                <w:sz w:val="20"/>
              </w:rPr>
            </w:pPr>
            <w:r w:rsidRPr="00E62BED">
              <w:rPr>
                <w:sz w:val="20"/>
              </w:rPr>
              <w:t>X</w:t>
            </w:r>
          </w:p>
        </w:tc>
      </w:tr>
      <w:tr w:rsidR="00BB548F" w14:paraId="0533D029" w14:textId="77777777" w:rsidTr="008B4D2E">
        <w:trPr>
          <w:cantSplit/>
        </w:trPr>
        <w:tc>
          <w:tcPr>
            <w:tcW w:w="959" w:type="dxa"/>
            <w:tcBorders>
              <w:top w:val="single" w:sz="4" w:space="0" w:color="000000" w:themeColor="text1"/>
              <w:left w:val="single" w:sz="12" w:space="0" w:color="auto"/>
              <w:bottom w:val="single" w:sz="4" w:space="0" w:color="auto"/>
              <w:right w:val="single" w:sz="4" w:space="0" w:color="000000" w:themeColor="text1"/>
            </w:tcBorders>
            <w:shd w:val="clear" w:color="auto" w:fill="auto"/>
          </w:tcPr>
          <w:p w14:paraId="67E2C891" w14:textId="07E42475" w:rsidR="00BB548F" w:rsidRPr="003463ED" w:rsidRDefault="00BB548F" w:rsidP="00BB548F">
            <w:pPr>
              <w:spacing w:before="60" w:after="60"/>
              <w:jc w:val="center"/>
              <w:rPr>
                <w:sz w:val="20"/>
              </w:rPr>
            </w:pPr>
            <w:r>
              <w:rPr>
                <w:sz w:val="20"/>
              </w:rPr>
              <w:t>2.2.3.2</w:t>
            </w:r>
          </w:p>
        </w:tc>
        <w:tc>
          <w:tcPr>
            <w:tcW w:w="281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02354283" w14:textId="74989B51" w:rsidR="00BB548F" w:rsidRPr="006E1A8F" w:rsidRDefault="00F67C97" w:rsidP="00BB548F">
            <w:pPr>
              <w:tabs>
                <w:tab w:val="left" w:pos="8364"/>
              </w:tabs>
              <w:spacing w:before="60" w:after="60"/>
              <w:rPr>
                <w:rFonts w:eastAsia="Arial" w:cs="Arial"/>
                <w:sz w:val="20"/>
              </w:rPr>
            </w:pPr>
            <w:r>
              <w:rPr>
                <w:rFonts w:eastAsia="Arial" w:cs="Arial"/>
                <w:sz w:val="20"/>
              </w:rPr>
              <w:t>Ú</w:t>
            </w:r>
            <w:r w:rsidR="00BB548F" w:rsidRPr="00BB548F">
              <w:rPr>
                <w:rFonts w:eastAsia="Arial" w:cs="Arial"/>
                <w:sz w:val="20"/>
              </w:rPr>
              <w:t xml:space="preserve">činnost motoru </w:t>
            </w:r>
            <w:r w:rsidR="00BB548F">
              <w:rPr>
                <w:rFonts w:eastAsia="Arial" w:cs="Arial"/>
                <w:sz w:val="20"/>
              </w:rPr>
              <w:t xml:space="preserve">PM7 </w:t>
            </w:r>
            <w:r w:rsidR="00BB548F" w:rsidRPr="00BB548F">
              <w:rPr>
                <w:rFonts w:eastAsia="Arial" w:cs="Arial"/>
                <w:sz w:val="20"/>
              </w:rPr>
              <w:t>při 50 % elektrickém výkonu motoru</w:t>
            </w:r>
          </w:p>
        </w:tc>
        <w:tc>
          <w:tcPr>
            <w:tcW w:w="147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50455B47" w14:textId="7FE8B9E6" w:rsidR="00BB548F" w:rsidRDefault="00BB548F" w:rsidP="00BB548F">
            <w:pPr>
              <w:spacing w:before="60" w:after="60"/>
              <w:jc w:val="center"/>
              <w:rPr>
                <w:sz w:val="20"/>
              </w:rPr>
            </w:pPr>
            <w:r w:rsidRPr="00E62BED">
              <w:rPr>
                <w:sz w:val="20"/>
              </w:rPr>
              <w:t>X</w:t>
            </w:r>
          </w:p>
        </w:tc>
        <w:tc>
          <w:tcPr>
            <w:tcW w:w="147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0FCB9BC6" w14:textId="1E30AA49" w:rsidR="00BB548F" w:rsidRDefault="00BB548F" w:rsidP="00BB548F">
            <w:pPr>
              <w:spacing w:before="60" w:after="60"/>
              <w:jc w:val="center"/>
              <w:rPr>
                <w:sz w:val="20"/>
              </w:rPr>
            </w:pPr>
            <w:r w:rsidRPr="00E62BED">
              <w:rPr>
                <w:sz w:val="20"/>
              </w:rPr>
              <w:t>X</w:t>
            </w:r>
          </w:p>
        </w:tc>
        <w:tc>
          <w:tcPr>
            <w:tcW w:w="149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1123B168" w14:textId="4C018491" w:rsidR="00BB548F" w:rsidRDefault="00BB548F" w:rsidP="00BB548F">
            <w:pPr>
              <w:spacing w:before="60" w:after="60"/>
              <w:jc w:val="center"/>
              <w:rPr>
                <w:sz w:val="20"/>
              </w:rPr>
            </w:pPr>
            <w:r w:rsidRPr="00E62BED">
              <w:rPr>
                <w:sz w:val="20"/>
              </w:rPr>
              <w:t>X</w:t>
            </w:r>
          </w:p>
        </w:tc>
        <w:tc>
          <w:tcPr>
            <w:tcW w:w="1520" w:type="dxa"/>
            <w:tcBorders>
              <w:top w:val="single" w:sz="4" w:space="0" w:color="000000" w:themeColor="text1"/>
              <w:left w:val="single" w:sz="4" w:space="0" w:color="000000" w:themeColor="text1"/>
              <w:bottom w:val="single" w:sz="4" w:space="0" w:color="auto"/>
              <w:right w:val="single" w:sz="12" w:space="0" w:color="auto"/>
            </w:tcBorders>
            <w:shd w:val="clear" w:color="auto" w:fill="auto"/>
          </w:tcPr>
          <w:p w14:paraId="21599848" w14:textId="7147848A" w:rsidR="00BB548F" w:rsidRDefault="00BB548F" w:rsidP="00BB548F">
            <w:pPr>
              <w:spacing w:before="60" w:after="60"/>
              <w:jc w:val="center"/>
              <w:rPr>
                <w:sz w:val="20"/>
              </w:rPr>
            </w:pPr>
            <w:r w:rsidRPr="00E62BED">
              <w:rPr>
                <w:sz w:val="20"/>
              </w:rPr>
              <w:t>X</w:t>
            </w:r>
          </w:p>
        </w:tc>
      </w:tr>
      <w:tr w:rsidR="005B5693" w14:paraId="01FF9DAB" w14:textId="77777777" w:rsidTr="008B4D2E">
        <w:trPr>
          <w:cantSplit/>
        </w:trPr>
        <w:tc>
          <w:tcPr>
            <w:tcW w:w="959" w:type="dxa"/>
            <w:tcBorders>
              <w:top w:val="single" w:sz="4" w:space="0" w:color="000000" w:themeColor="text1"/>
              <w:left w:val="single" w:sz="12" w:space="0" w:color="auto"/>
              <w:bottom w:val="single" w:sz="4" w:space="0" w:color="auto"/>
              <w:right w:val="single" w:sz="4" w:space="0" w:color="000000" w:themeColor="text1"/>
            </w:tcBorders>
            <w:shd w:val="clear" w:color="auto" w:fill="auto"/>
          </w:tcPr>
          <w:p w14:paraId="63844751" w14:textId="51DEAE83" w:rsidR="005B5693" w:rsidRPr="003463ED" w:rsidRDefault="005B5693" w:rsidP="005B5693">
            <w:pPr>
              <w:spacing w:before="60" w:after="60"/>
              <w:jc w:val="center"/>
              <w:rPr>
                <w:sz w:val="20"/>
              </w:rPr>
            </w:pPr>
            <w:r>
              <w:rPr>
                <w:sz w:val="20"/>
              </w:rPr>
              <w:t>2.2.4</w:t>
            </w:r>
          </w:p>
        </w:tc>
        <w:tc>
          <w:tcPr>
            <w:tcW w:w="281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64B0E20A" w14:textId="4C7E46BB" w:rsidR="005B5693" w:rsidRPr="006E1A8F" w:rsidRDefault="005B5693" w:rsidP="005B5693">
            <w:pPr>
              <w:tabs>
                <w:tab w:val="left" w:pos="8364"/>
              </w:tabs>
              <w:spacing w:before="60" w:after="60"/>
              <w:rPr>
                <w:rFonts w:eastAsia="Arial" w:cs="Arial"/>
                <w:sz w:val="20"/>
              </w:rPr>
            </w:pPr>
            <w:r>
              <w:rPr>
                <w:rFonts w:eastAsia="Arial" w:cs="Arial"/>
                <w:sz w:val="20"/>
              </w:rPr>
              <w:t>Emise ve spalinách motoru PM7</w:t>
            </w:r>
          </w:p>
        </w:tc>
        <w:tc>
          <w:tcPr>
            <w:tcW w:w="147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70DC7DE2" w14:textId="7D0E6178" w:rsidR="005B5693" w:rsidRDefault="005B5693" w:rsidP="005B5693">
            <w:pPr>
              <w:spacing w:before="60" w:after="60"/>
              <w:jc w:val="center"/>
              <w:rPr>
                <w:sz w:val="20"/>
              </w:rPr>
            </w:pPr>
            <w:r>
              <w:rPr>
                <w:sz w:val="20"/>
              </w:rPr>
              <w:t>X</w:t>
            </w:r>
          </w:p>
        </w:tc>
        <w:tc>
          <w:tcPr>
            <w:tcW w:w="147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55D648A7" w14:textId="2BBE2EE8" w:rsidR="005B5693" w:rsidRDefault="005B5693" w:rsidP="005B5693">
            <w:pPr>
              <w:spacing w:before="60" w:after="60"/>
              <w:jc w:val="center"/>
              <w:rPr>
                <w:sz w:val="20"/>
              </w:rPr>
            </w:pPr>
            <w:r>
              <w:rPr>
                <w:sz w:val="20"/>
              </w:rPr>
              <w:t>X</w:t>
            </w:r>
          </w:p>
        </w:tc>
        <w:tc>
          <w:tcPr>
            <w:tcW w:w="149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18AE0AC2" w14:textId="77777777" w:rsidR="005B5693" w:rsidRDefault="005B5693" w:rsidP="005B5693">
            <w:pPr>
              <w:spacing w:before="60" w:after="60"/>
              <w:jc w:val="center"/>
              <w:rPr>
                <w:sz w:val="20"/>
              </w:rPr>
            </w:pPr>
          </w:p>
        </w:tc>
        <w:tc>
          <w:tcPr>
            <w:tcW w:w="1520" w:type="dxa"/>
            <w:tcBorders>
              <w:top w:val="single" w:sz="4" w:space="0" w:color="000000" w:themeColor="text1"/>
              <w:left w:val="single" w:sz="4" w:space="0" w:color="000000" w:themeColor="text1"/>
              <w:bottom w:val="single" w:sz="4" w:space="0" w:color="auto"/>
              <w:right w:val="single" w:sz="12" w:space="0" w:color="auto"/>
            </w:tcBorders>
            <w:shd w:val="clear" w:color="auto" w:fill="auto"/>
          </w:tcPr>
          <w:p w14:paraId="67DF7104" w14:textId="3A1A4CEE" w:rsidR="005B5693" w:rsidRDefault="005B5693" w:rsidP="005B5693">
            <w:pPr>
              <w:spacing w:before="60" w:after="60"/>
              <w:jc w:val="center"/>
              <w:rPr>
                <w:sz w:val="20"/>
              </w:rPr>
            </w:pPr>
            <w:r>
              <w:rPr>
                <w:sz w:val="20"/>
              </w:rPr>
              <w:t>X</w:t>
            </w:r>
          </w:p>
        </w:tc>
      </w:tr>
      <w:tr w:rsidR="00FF397A" w14:paraId="662BEEF4" w14:textId="77777777" w:rsidTr="008B4D2E">
        <w:trPr>
          <w:cantSplit/>
        </w:trPr>
        <w:tc>
          <w:tcPr>
            <w:tcW w:w="959" w:type="dxa"/>
            <w:tcBorders>
              <w:top w:val="single" w:sz="4" w:space="0" w:color="000000" w:themeColor="text1"/>
              <w:left w:val="single" w:sz="12" w:space="0" w:color="auto"/>
              <w:bottom w:val="single" w:sz="4" w:space="0" w:color="auto"/>
              <w:right w:val="single" w:sz="4" w:space="0" w:color="000000" w:themeColor="text1"/>
            </w:tcBorders>
            <w:shd w:val="clear" w:color="auto" w:fill="auto"/>
          </w:tcPr>
          <w:p w14:paraId="21217491" w14:textId="4F57A8D6" w:rsidR="00FF397A" w:rsidRPr="003463ED" w:rsidRDefault="00FF397A" w:rsidP="00FF397A">
            <w:pPr>
              <w:spacing w:before="60" w:after="60"/>
              <w:jc w:val="center"/>
              <w:rPr>
                <w:sz w:val="20"/>
              </w:rPr>
            </w:pPr>
            <w:r>
              <w:rPr>
                <w:sz w:val="20"/>
              </w:rPr>
              <w:t>2.2.5</w:t>
            </w:r>
          </w:p>
        </w:tc>
        <w:tc>
          <w:tcPr>
            <w:tcW w:w="281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1B81AB1B" w14:textId="3A985090" w:rsidR="00FF397A" w:rsidRPr="006E1A8F" w:rsidRDefault="00FF397A" w:rsidP="00FF397A">
            <w:pPr>
              <w:tabs>
                <w:tab w:val="left" w:pos="8364"/>
              </w:tabs>
              <w:spacing w:before="60" w:after="60"/>
              <w:rPr>
                <w:rFonts w:eastAsia="Arial" w:cs="Arial"/>
                <w:sz w:val="20"/>
              </w:rPr>
            </w:pPr>
            <w:r>
              <w:rPr>
                <w:rFonts w:eastAsia="Arial" w:cs="Arial"/>
                <w:sz w:val="20"/>
              </w:rPr>
              <w:t>Rychlost najetí výrobního bloku PM7 a SK7</w:t>
            </w:r>
          </w:p>
        </w:tc>
        <w:tc>
          <w:tcPr>
            <w:tcW w:w="147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588DE8C6" w14:textId="4BF7A1A3" w:rsidR="00FF397A" w:rsidRDefault="00FF397A" w:rsidP="00FF397A">
            <w:pPr>
              <w:spacing w:before="60" w:after="60"/>
              <w:jc w:val="center"/>
              <w:rPr>
                <w:sz w:val="20"/>
              </w:rPr>
            </w:pPr>
            <w:r w:rsidRPr="00E62BED">
              <w:rPr>
                <w:sz w:val="20"/>
              </w:rPr>
              <w:t>X</w:t>
            </w:r>
          </w:p>
        </w:tc>
        <w:tc>
          <w:tcPr>
            <w:tcW w:w="147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5727D616" w14:textId="7600BFA1" w:rsidR="00FF397A" w:rsidRDefault="00FF397A" w:rsidP="00FF397A">
            <w:pPr>
              <w:spacing w:before="60" w:after="60"/>
              <w:jc w:val="center"/>
              <w:rPr>
                <w:sz w:val="20"/>
              </w:rPr>
            </w:pPr>
            <w:r w:rsidRPr="00E62BED">
              <w:rPr>
                <w:sz w:val="20"/>
              </w:rPr>
              <w:t>X</w:t>
            </w:r>
          </w:p>
        </w:tc>
        <w:tc>
          <w:tcPr>
            <w:tcW w:w="149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2E4CE1E2" w14:textId="15C48664" w:rsidR="00FF397A" w:rsidRDefault="00FF397A" w:rsidP="00FF397A">
            <w:pPr>
              <w:spacing w:before="60" w:after="60"/>
              <w:jc w:val="center"/>
              <w:rPr>
                <w:sz w:val="20"/>
              </w:rPr>
            </w:pPr>
            <w:r w:rsidRPr="00E62BED">
              <w:rPr>
                <w:sz w:val="20"/>
              </w:rPr>
              <w:t>X</w:t>
            </w:r>
          </w:p>
        </w:tc>
        <w:tc>
          <w:tcPr>
            <w:tcW w:w="1520" w:type="dxa"/>
            <w:tcBorders>
              <w:top w:val="single" w:sz="4" w:space="0" w:color="000000" w:themeColor="text1"/>
              <w:left w:val="single" w:sz="4" w:space="0" w:color="000000" w:themeColor="text1"/>
              <w:bottom w:val="single" w:sz="4" w:space="0" w:color="auto"/>
              <w:right w:val="single" w:sz="12" w:space="0" w:color="auto"/>
            </w:tcBorders>
            <w:shd w:val="clear" w:color="auto" w:fill="auto"/>
          </w:tcPr>
          <w:p w14:paraId="5682776A" w14:textId="2F646A65" w:rsidR="00FF397A" w:rsidRDefault="00FF397A" w:rsidP="00FF397A">
            <w:pPr>
              <w:spacing w:before="60" w:after="60"/>
              <w:jc w:val="center"/>
              <w:rPr>
                <w:sz w:val="20"/>
              </w:rPr>
            </w:pPr>
            <w:r w:rsidRPr="00E62BED">
              <w:rPr>
                <w:sz w:val="20"/>
              </w:rPr>
              <w:t>X</w:t>
            </w:r>
          </w:p>
        </w:tc>
      </w:tr>
      <w:tr w:rsidR="00CA42C8" w14:paraId="207B74C6" w14:textId="77777777" w:rsidTr="008B4D2E">
        <w:trPr>
          <w:cantSplit/>
        </w:trPr>
        <w:tc>
          <w:tcPr>
            <w:tcW w:w="959" w:type="dxa"/>
            <w:tcBorders>
              <w:top w:val="single" w:sz="4" w:space="0" w:color="000000" w:themeColor="text1"/>
              <w:left w:val="single" w:sz="12" w:space="0" w:color="auto"/>
              <w:bottom w:val="single" w:sz="4" w:space="0" w:color="auto"/>
              <w:right w:val="single" w:sz="4" w:space="0" w:color="000000" w:themeColor="text1"/>
            </w:tcBorders>
            <w:shd w:val="clear" w:color="auto" w:fill="auto"/>
          </w:tcPr>
          <w:p w14:paraId="39D206E7" w14:textId="2FF2217F" w:rsidR="00CA42C8" w:rsidRPr="003463ED" w:rsidRDefault="00CA42C8" w:rsidP="00CA42C8">
            <w:pPr>
              <w:spacing w:before="60" w:after="60"/>
              <w:jc w:val="center"/>
              <w:rPr>
                <w:sz w:val="20"/>
              </w:rPr>
            </w:pPr>
            <w:r>
              <w:rPr>
                <w:sz w:val="20"/>
              </w:rPr>
              <w:t>2.3.1</w:t>
            </w:r>
          </w:p>
        </w:tc>
        <w:tc>
          <w:tcPr>
            <w:tcW w:w="281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495F9652" w14:textId="0EDD0384" w:rsidR="00CA42C8" w:rsidRPr="006E1A8F" w:rsidRDefault="00CA42C8" w:rsidP="00CA42C8">
            <w:pPr>
              <w:tabs>
                <w:tab w:val="left" w:pos="8364"/>
              </w:tabs>
              <w:spacing w:before="60" w:after="60"/>
              <w:rPr>
                <w:rFonts w:eastAsia="Arial" w:cs="Arial"/>
                <w:sz w:val="20"/>
              </w:rPr>
            </w:pPr>
            <w:r>
              <w:rPr>
                <w:rFonts w:eastAsia="Arial" w:cs="Arial"/>
                <w:sz w:val="20"/>
              </w:rPr>
              <w:t>Elektrický a tepelný výkon PM8</w:t>
            </w:r>
          </w:p>
        </w:tc>
        <w:tc>
          <w:tcPr>
            <w:tcW w:w="147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7316AFC9" w14:textId="0E1986F0" w:rsidR="00CA42C8" w:rsidRDefault="00CA42C8" w:rsidP="00CA42C8">
            <w:pPr>
              <w:spacing w:before="60" w:after="60"/>
              <w:jc w:val="center"/>
              <w:rPr>
                <w:sz w:val="20"/>
              </w:rPr>
            </w:pPr>
            <w:r w:rsidRPr="00E62BED">
              <w:rPr>
                <w:sz w:val="20"/>
              </w:rPr>
              <w:t>X</w:t>
            </w:r>
          </w:p>
        </w:tc>
        <w:tc>
          <w:tcPr>
            <w:tcW w:w="147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4862B6B8" w14:textId="045A5ABA" w:rsidR="00CA42C8" w:rsidRDefault="00CA42C8" w:rsidP="00CA42C8">
            <w:pPr>
              <w:spacing w:before="60" w:after="60"/>
              <w:jc w:val="center"/>
              <w:rPr>
                <w:sz w:val="20"/>
              </w:rPr>
            </w:pPr>
            <w:r w:rsidRPr="00E62BED">
              <w:rPr>
                <w:sz w:val="20"/>
              </w:rPr>
              <w:t>X</w:t>
            </w:r>
          </w:p>
        </w:tc>
        <w:tc>
          <w:tcPr>
            <w:tcW w:w="149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0E087EB3" w14:textId="19574FE0" w:rsidR="00CA42C8" w:rsidRDefault="00CA42C8" w:rsidP="00CA42C8">
            <w:pPr>
              <w:spacing w:before="60" w:after="60"/>
              <w:jc w:val="center"/>
              <w:rPr>
                <w:sz w:val="20"/>
              </w:rPr>
            </w:pPr>
            <w:r w:rsidRPr="00E62BED">
              <w:rPr>
                <w:sz w:val="20"/>
              </w:rPr>
              <w:t>X</w:t>
            </w:r>
          </w:p>
        </w:tc>
        <w:tc>
          <w:tcPr>
            <w:tcW w:w="1520" w:type="dxa"/>
            <w:tcBorders>
              <w:top w:val="single" w:sz="4" w:space="0" w:color="000000" w:themeColor="text1"/>
              <w:left w:val="single" w:sz="4" w:space="0" w:color="000000" w:themeColor="text1"/>
              <w:bottom w:val="single" w:sz="4" w:space="0" w:color="auto"/>
              <w:right w:val="single" w:sz="12" w:space="0" w:color="auto"/>
            </w:tcBorders>
            <w:shd w:val="clear" w:color="auto" w:fill="auto"/>
          </w:tcPr>
          <w:p w14:paraId="76F141EF" w14:textId="45A00C58" w:rsidR="00CA42C8" w:rsidRDefault="00CA42C8" w:rsidP="00CA42C8">
            <w:pPr>
              <w:spacing w:before="60" w:after="60"/>
              <w:jc w:val="center"/>
              <w:rPr>
                <w:sz w:val="20"/>
              </w:rPr>
            </w:pPr>
            <w:r w:rsidRPr="00E62BED">
              <w:rPr>
                <w:sz w:val="20"/>
              </w:rPr>
              <w:t>X</w:t>
            </w:r>
          </w:p>
        </w:tc>
      </w:tr>
      <w:tr w:rsidR="00D318EE" w14:paraId="53EB28C3" w14:textId="77777777" w:rsidTr="008B4D2E">
        <w:trPr>
          <w:cantSplit/>
        </w:trPr>
        <w:tc>
          <w:tcPr>
            <w:tcW w:w="959" w:type="dxa"/>
            <w:tcBorders>
              <w:top w:val="single" w:sz="4" w:space="0" w:color="000000" w:themeColor="text1"/>
              <w:left w:val="single" w:sz="12" w:space="0" w:color="auto"/>
              <w:bottom w:val="single" w:sz="4" w:space="0" w:color="auto"/>
              <w:right w:val="single" w:sz="4" w:space="0" w:color="000000" w:themeColor="text1"/>
            </w:tcBorders>
            <w:shd w:val="clear" w:color="auto" w:fill="auto"/>
          </w:tcPr>
          <w:p w14:paraId="668E29FA" w14:textId="46278809" w:rsidR="00D318EE" w:rsidRPr="003463ED" w:rsidRDefault="00D318EE" w:rsidP="00D318EE">
            <w:pPr>
              <w:spacing w:before="60" w:after="60"/>
              <w:jc w:val="center"/>
              <w:rPr>
                <w:sz w:val="20"/>
              </w:rPr>
            </w:pPr>
            <w:r>
              <w:rPr>
                <w:sz w:val="20"/>
              </w:rPr>
              <w:t>2.3.2.1</w:t>
            </w:r>
          </w:p>
        </w:tc>
        <w:tc>
          <w:tcPr>
            <w:tcW w:w="281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76ED37FB" w14:textId="1D8B77F4" w:rsidR="00D318EE" w:rsidRPr="006E1A8F" w:rsidRDefault="00FD687B" w:rsidP="00D318EE">
            <w:pPr>
              <w:tabs>
                <w:tab w:val="left" w:pos="8364"/>
              </w:tabs>
              <w:spacing w:before="60" w:after="60"/>
              <w:rPr>
                <w:rFonts w:eastAsia="Arial" w:cs="Arial"/>
                <w:sz w:val="20"/>
              </w:rPr>
            </w:pPr>
            <w:r>
              <w:rPr>
                <w:rFonts w:eastAsia="Arial" w:cs="Arial"/>
                <w:sz w:val="20"/>
              </w:rPr>
              <w:t>Ú</w:t>
            </w:r>
            <w:r w:rsidR="00D318EE" w:rsidRPr="0084302E">
              <w:rPr>
                <w:rFonts w:eastAsia="Arial" w:cs="Arial"/>
                <w:sz w:val="20"/>
              </w:rPr>
              <w:t xml:space="preserve">činnost motoru </w:t>
            </w:r>
            <w:r w:rsidR="00D318EE">
              <w:rPr>
                <w:rFonts w:eastAsia="Arial" w:cs="Arial"/>
                <w:sz w:val="20"/>
              </w:rPr>
              <w:t xml:space="preserve">PM8 </w:t>
            </w:r>
            <w:r w:rsidR="00D318EE" w:rsidRPr="0084302E">
              <w:rPr>
                <w:rFonts w:eastAsia="Arial" w:cs="Arial"/>
                <w:sz w:val="20"/>
              </w:rPr>
              <w:t>při jmenovitém elektrickém výkonu motoru</w:t>
            </w:r>
          </w:p>
        </w:tc>
        <w:tc>
          <w:tcPr>
            <w:tcW w:w="147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05898210" w14:textId="4F424E81" w:rsidR="00D318EE" w:rsidRDefault="00D318EE" w:rsidP="00D318EE">
            <w:pPr>
              <w:spacing w:before="60" w:after="60"/>
              <w:jc w:val="center"/>
              <w:rPr>
                <w:sz w:val="20"/>
              </w:rPr>
            </w:pPr>
            <w:r w:rsidRPr="00E62BED">
              <w:rPr>
                <w:sz w:val="20"/>
              </w:rPr>
              <w:t>X</w:t>
            </w:r>
          </w:p>
        </w:tc>
        <w:tc>
          <w:tcPr>
            <w:tcW w:w="147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074F4641" w14:textId="3DCA7FC2" w:rsidR="00D318EE" w:rsidRDefault="00D318EE" w:rsidP="00D318EE">
            <w:pPr>
              <w:spacing w:before="60" w:after="60"/>
              <w:jc w:val="center"/>
              <w:rPr>
                <w:sz w:val="20"/>
              </w:rPr>
            </w:pPr>
            <w:r w:rsidRPr="00E62BED">
              <w:rPr>
                <w:sz w:val="20"/>
              </w:rPr>
              <w:t>X</w:t>
            </w:r>
          </w:p>
        </w:tc>
        <w:tc>
          <w:tcPr>
            <w:tcW w:w="149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0746E610" w14:textId="1C94079A" w:rsidR="00D318EE" w:rsidRDefault="00D318EE" w:rsidP="00D318EE">
            <w:pPr>
              <w:spacing w:before="60" w:after="60"/>
              <w:jc w:val="center"/>
              <w:rPr>
                <w:sz w:val="20"/>
              </w:rPr>
            </w:pPr>
            <w:r w:rsidRPr="00E62BED">
              <w:rPr>
                <w:sz w:val="20"/>
              </w:rPr>
              <w:t>X</w:t>
            </w:r>
          </w:p>
        </w:tc>
        <w:tc>
          <w:tcPr>
            <w:tcW w:w="1520" w:type="dxa"/>
            <w:tcBorders>
              <w:top w:val="single" w:sz="4" w:space="0" w:color="000000" w:themeColor="text1"/>
              <w:left w:val="single" w:sz="4" w:space="0" w:color="000000" w:themeColor="text1"/>
              <w:bottom w:val="single" w:sz="4" w:space="0" w:color="auto"/>
              <w:right w:val="single" w:sz="12" w:space="0" w:color="auto"/>
            </w:tcBorders>
            <w:shd w:val="clear" w:color="auto" w:fill="auto"/>
          </w:tcPr>
          <w:p w14:paraId="45F49B00" w14:textId="75F4556A" w:rsidR="00D318EE" w:rsidRDefault="00D318EE" w:rsidP="00D318EE">
            <w:pPr>
              <w:spacing w:before="60" w:after="60"/>
              <w:jc w:val="center"/>
              <w:rPr>
                <w:sz w:val="20"/>
              </w:rPr>
            </w:pPr>
            <w:r w:rsidRPr="00E62BED">
              <w:rPr>
                <w:sz w:val="20"/>
              </w:rPr>
              <w:t>X</w:t>
            </w:r>
          </w:p>
        </w:tc>
      </w:tr>
      <w:tr w:rsidR="00D318EE" w14:paraId="683C8CF0" w14:textId="77777777" w:rsidTr="008B4D2E">
        <w:trPr>
          <w:cantSplit/>
        </w:trPr>
        <w:tc>
          <w:tcPr>
            <w:tcW w:w="959" w:type="dxa"/>
            <w:tcBorders>
              <w:top w:val="single" w:sz="4" w:space="0" w:color="000000" w:themeColor="text1"/>
              <w:left w:val="single" w:sz="12" w:space="0" w:color="auto"/>
              <w:bottom w:val="single" w:sz="4" w:space="0" w:color="auto"/>
              <w:right w:val="single" w:sz="4" w:space="0" w:color="000000" w:themeColor="text1"/>
            </w:tcBorders>
            <w:shd w:val="clear" w:color="auto" w:fill="auto"/>
          </w:tcPr>
          <w:p w14:paraId="3AE811AB" w14:textId="2DF8017D" w:rsidR="00D318EE" w:rsidRPr="003463ED" w:rsidRDefault="00D318EE" w:rsidP="00D318EE">
            <w:pPr>
              <w:spacing w:before="60" w:after="60"/>
              <w:jc w:val="center"/>
              <w:rPr>
                <w:sz w:val="20"/>
              </w:rPr>
            </w:pPr>
            <w:r>
              <w:rPr>
                <w:sz w:val="20"/>
              </w:rPr>
              <w:t>2.3.2.2</w:t>
            </w:r>
          </w:p>
        </w:tc>
        <w:tc>
          <w:tcPr>
            <w:tcW w:w="281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73FAB08C" w14:textId="0A85815E" w:rsidR="00D318EE" w:rsidRPr="006E1A8F" w:rsidRDefault="00FD687B" w:rsidP="00D318EE">
            <w:pPr>
              <w:tabs>
                <w:tab w:val="left" w:pos="8364"/>
              </w:tabs>
              <w:spacing w:before="60" w:after="60"/>
              <w:rPr>
                <w:rFonts w:eastAsia="Arial" w:cs="Arial"/>
                <w:sz w:val="20"/>
              </w:rPr>
            </w:pPr>
            <w:r>
              <w:rPr>
                <w:rFonts w:eastAsia="Arial" w:cs="Arial"/>
                <w:sz w:val="20"/>
              </w:rPr>
              <w:t>Ú</w:t>
            </w:r>
            <w:r w:rsidR="00D318EE" w:rsidRPr="00BB548F">
              <w:rPr>
                <w:rFonts w:eastAsia="Arial" w:cs="Arial"/>
                <w:sz w:val="20"/>
              </w:rPr>
              <w:t xml:space="preserve">činnost motoru </w:t>
            </w:r>
            <w:r w:rsidR="00D318EE">
              <w:rPr>
                <w:rFonts w:eastAsia="Arial" w:cs="Arial"/>
                <w:sz w:val="20"/>
              </w:rPr>
              <w:t xml:space="preserve">PM8 </w:t>
            </w:r>
            <w:r w:rsidR="00D318EE" w:rsidRPr="00BB548F">
              <w:rPr>
                <w:rFonts w:eastAsia="Arial" w:cs="Arial"/>
                <w:sz w:val="20"/>
              </w:rPr>
              <w:t>při 50 % elektrickém výkonu motoru</w:t>
            </w:r>
          </w:p>
        </w:tc>
        <w:tc>
          <w:tcPr>
            <w:tcW w:w="147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7353EC7C" w14:textId="397DC5BC" w:rsidR="00D318EE" w:rsidRDefault="00D318EE" w:rsidP="00D318EE">
            <w:pPr>
              <w:spacing w:before="60" w:after="60"/>
              <w:jc w:val="center"/>
              <w:rPr>
                <w:sz w:val="20"/>
              </w:rPr>
            </w:pPr>
            <w:r w:rsidRPr="00E62BED">
              <w:rPr>
                <w:sz w:val="20"/>
              </w:rPr>
              <w:t>X</w:t>
            </w:r>
          </w:p>
        </w:tc>
        <w:tc>
          <w:tcPr>
            <w:tcW w:w="147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75A4342D" w14:textId="29178B73" w:rsidR="00D318EE" w:rsidRDefault="00D318EE" w:rsidP="00D318EE">
            <w:pPr>
              <w:spacing w:before="60" w:after="60"/>
              <w:jc w:val="center"/>
              <w:rPr>
                <w:sz w:val="20"/>
              </w:rPr>
            </w:pPr>
            <w:r w:rsidRPr="00E62BED">
              <w:rPr>
                <w:sz w:val="20"/>
              </w:rPr>
              <w:t>X</w:t>
            </w:r>
          </w:p>
        </w:tc>
        <w:tc>
          <w:tcPr>
            <w:tcW w:w="149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3772882D" w14:textId="074D7F91" w:rsidR="00D318EE" w:rsidRDefault="00D318EE" w:rsidP="00D318EE">
            <w:pPr>
              <w:spacing w:before="60" w:after="60"/>
              <w:jc w:val="center"/>
              <w:rPr>
                <w:sz w:val="20"/>
              </w:rPr>
            </w:pPr>
            <w:r w:rsidRPr="00E62BED">
              <w:rPr>
                <w:sz w:val="20"/>
              </w:rPr>
              <w:t>X</w:t>
            </w:r>
          </w:p>
        </w:tc>
        <w:tc>
          <w:tcPr>
            <w:tcW w:w="1520" w:type="dxa"/>
            <w:tcBorders>
              <w:top w:val="single" w:sz="4" w:space="0" w:color="000000" w:themeColor="text1"/>
              <w:left w:val="single" w:sz="4" w:space="0" w:color="000000" w:themeColor="text1"/>
              <w:bottom w:val="single" w:sz="4" w:space="0" w:color="auto"/>
              <w:right w:val="single" w:sz="12" w:space="0" w:color="auto"/>
            </w:tcBorders>
            <w:shd w:val="clear" w:color="auto" w:fill="auto"/>
          </w:tcPr>
          <w:p w14:paraId="3FDEFA7E" w14:textId="43238769" w:rsidR="00D318EE" w:rsidRDefault="00D318EE" w:rsidP="00D318EE">
            <w:pPr>
              <w:spacing w:before="60" w:after="60"/>
              <w:jc w:val="center"/>
              <w:rPr>
                <w:sz w:val="20"/>
              </w:rPr>
            </w:pPr>
            <w:r w:rsidRPr="00E62BED">
              <w:rPr>
                <w:sz w:val="20"/>
              </w:rPr>
              <w:t>X</w:t>
            </w:r>
          </w:p>
        </w:tc>
      </w:tr>
      <w:tr w:rsidR="00D318EE" w14:paraId="68359F7F" w14:textId="77777777" w:rsidTr="008B4D2E">
        <w:trPr>
          <w:cantSplit/>
        </w:trPr>
        <w:tc>
          <w:tcPr>
            <w:tcW w:w="959" w:type="dxa"/>
            <w:tcBorders>
              <w:top w:val="single" w:sz="4" w:space="0" w:color="000000" w:themeColor="text1"/>
              <w:left w:val="single" w:sz="12" w:space="0" w:color="auto"/>
              <w:bottom w:val="single" w:sz="4" w:space="0" w:color="auto"/>
              <w:right w:val="single" w:sz="4" w:space="0" w:color="000000" w:themeColor="text1"/>
            </w:tcBorders>
            <w:shd w:val="clear" w:color="auto" w:fill="auto"/>
          </w:tcPr>
          <w:p w14:paraId="3660996B" w14:textId="78D0F305" w:rsidR="00D318EE" w:rsidRPr="003463ED" w:rsidRDefault="00D318EE" w:rsidP="00D318EE">
            <w:pPr>
              <w:spacing w:before="60" w:after="60"/>
              <w:jc w:val="center"/>
              <w:rPr>
                <w:sz w:val="20"/>
              </w:rPr>
            </w:pPr>
            <w:r>
              <w:rPr>
                <w:sz w:val="20"/>
              </w:rPr>
              <w:t>2.3.3</w:t>
            </w:r>
          </w:p>
        </w:tc>
        <w:tc>
          <w:tcPr>
            <w:tcW w:w="281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32EA637B" w14:textId="095A05C4" w:rsidR="00D318EE" w:rsidRPr="006E1A8F" w:rsidRDefault="00D318EE" w:rsidP="00D318EE">
            <w:pPr>
              <w:tabs>
                <w:tab w:val="left" w:pos="8364"/>
              </w:tabs>
              <w:spacing w:before="60" w:after="60"/>
              <w:rPr>
                <w:rFonts w:eastAsia="Arial" w:cs="Arial"/>
                <w:sz w:val="20"/>
              </w:rPr>
            </w:pPr>
            <w:r>
              <w:rPr>
                <w:rFonts w:eastAsia="Arial" w:cs="Arial"/>
                <w:sz w:val="20"/>
              </w:rPr>
              <w:t>Emise ve spalinách motoru PM8</w:t>
            </w:r>
          </w:p>
        </w:tc>
        <w:tc>
          <w:tcPr>
            <w:tcW w:w="147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64F735B5" w14:textId="450EA7A7" w:rsidR="00D318EE" w:rsidRDefault="00D318EE" w:rsidP="00D318EE">
            <w:pPr>
              <w:spacing w:before="60" w:after="60"/>
              <w:jc w:val="center"/>
              <w:rPr>
                <w:sz w:val="20"/>
              </w:rPr>
            </w:pPr>
            <w:r>
              <w:rPr>
                <w:sz w:val="20"/>
              </w:rPr>
              <w:t>X</w:t>
            </w:r>
          </w:p>
        </w:tc>
        <w:tc>
          <w:tcPr>
            <w:tcW w:w="147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7AD43A4A" w14:textId="5E4289B5" w:rsidR="00D318EE" w:rsidRDefault="00D318EE" w:rsidP="00D318EE">
            <w:pPr>
              <w:spacing w:before="60" w:after="60"/>
              <w:jc w:val="center"/>
              <w:rPr>
                <w:sz w:val="20"/>
              </w:rPr>
            </w:pPr>
            <w:r>
              <w:rPr>
                <w:sz w:val="20"/>
              </w:rPr>
              <w:t>X</w:t>
            </w:r>
          </w:p>
        </w:tc>
        <w:tc>
          <w:tcPr>
            <w:tcW w:w="149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3ACD2B69" w14:textId="77777777" w:rsidR="00D318EE" w:rsidRDefault="00D318EE" w:rsidP="00D318EE">
            <w:pPr>
              <w:spacing w:before="60" w:after="60"/>
              <w:jc w:val="center"/>
              <w:rPr>
                <w:sz w:val="20"/>
              </w:rPr>
            </w:pPr>
          </w:p>
        </w:tc>
        <w:tc>
          <w:tcPr>
            <w:tcW w:w="1520" w:type="dxa"/>
            <w:tcBorders>
              <w:top w:val="single" w:sz="4" w:space="0" w:color="000000" w:themeColor="text1"/>
              <w:left w:val="single" w:sz="4" w:space="0" w:color="000000" w:themeColor="text1"/>
              <w:bottom w:val="single" w:sz="4" w:space="0" w:color="auto"/>
              <w:right w:val="single" w:sz="12" w:space="0" w:color="auto"/>
            </w:tcBorders>
            <w:shd w:val="clear" w:color="auto" w:fill="auto"/>
          </w:tcPr>
          <w:p w14:paraId="6C071ECD" w14:textId="39A9CF01" w:rsidR="00D318EE" w:rsidRDefault="00D318EE" w:rsidP="00D318EE">
            <w:pPr>
              <w:spacing w:before="60" w:after="60"/>
              <w:jc w:val="center"/>
              <w:rPr>
                <w:sz w:val="20"/>
              </w:rPr>
            </w:pPr>
            <w:r>
              <w:rPr>
                <w:sz w:val="20"/>
              </w:rPr>
              <w:t>X</w:t>
            </w:r>
          </w:p>
        </w:tc>
      </w:tr>
      <w:tr w:rsidR="00D318EE" w14:paraId="5D5615F1" w14:textId="77777777" w:rsidTr="008B4D2E">
        <w:trPr>
          <w:cantSplit/>
        </w:trPr>
        <w:tc>
          <w:tcPr>
            <w:tcW w:w="959" w:type="dxa"/>
            <w:tcBorders>
              <w:top w:val="single" w:sz="4" w:space="0" w:color="auto"/>
              <w:left w:val="single" w:sz="12" w:space="0" w:color="auto"/>
              <w:bottom w:val="single" w:sz="4" w:space="0" w:color="000000" w:themeColor="text1"/>
              <w:right w:val="single" w:sz="4" w:space="0" w:color="000000" w:themeColor="text1"/>
            </w:tcBorders>
            <w:hideMark/>
          </w:tcPr>
          <w:p w14:paraId="026ABE82" w14:textId="32067710" w:rsidR="00D318EE" w:rsidRDefault="00D318EE" w:rsidP="00D318EE">
            <w:pPr>
              <w:spacing w:before="60" w:after="60"/>
              <w:jc w:val="center"/>
              <w:rPr>
                <w:sz w:val="20"/>
              </w:rPr>
            </w:pPr>
            <w:r>
              <w:rPr>
                <w:sz w:val="20"/>
              </w:rPr>
              <w:t>2.4</w:t>
            </w:r>
          </w:p>
        </w:tc>
        <w:tc>
          <w:tcPr>
            <w:tcW w:w="2817" w:type="dxa"/>
            <w:tcBorders>
              <w:top w:val="single" w:sz="4" w:space="0" w:color="auto"/>
              <w:left w:val="single" w:sz="4" w:space="0" w:color="000000" w:themeColor="text1"/>
              <w:bottom w:val="single" w:sz="4" w:space="0" w:color="000000" w:themeColor="text1"/>
              <w:right w:val="single" w:sz="4" w:space="0" w:color="000000" w:themeColor="text1"/>
            </w:tcBorders>
            <w:hideMark/>
          </w:tcPr>
          <w:p w14:paraId="44A46AF6" w14:textId="57DC44E9" w:rsidR="00D318EE" w:rsidRPr="006E1A8F" w:rsidRDefault="00D318EE" w:rsidP="00D318EE">
            <w:pPr>
              <w:spacing w:before="60" w:after="60"/>
              <w:rPr>
                <w:sz w:val="20"/>
              </w:rPr>
            </w:pPr>
            <w:r w:rsidRPr="006E1A8F">
              <w:rPr>
                <w:sz w:val="20"/>
              </w:rPr>
              <w:t xml:space="preserve">Disponibilita </w:t>
            </w:r>
            <w:r w:rsidRPr="006E1A8F">
              <w:rPr>
                <w:smallCaps/>
                <w:sz w:val="20"/>
              </w:rPr>
              <w:t>díla</w:t>
            </w:r>
            <w:r w:rsidR="00D27193" w:rsidRPr="00D27193">
              <w:rPr>
                <w:smallCaps/>
                <w:sz w:val="20"/>
              </w:rPr>
              <w:t>/části díla</w:t>
            </w:r>
          </w:p>
        </w:tc>
        <w:tc>
          <w:tcPr>
            <w:tcW w:w="2950" w:type="dxa"/>
            <w:gridSpan w:val="2"/>
            <w:tcBorders>
              <w:top w:val="single" w:sz="4" w:space="0" w:color="auto"/>
              <w:left w:val="single" w:sz="4" w:space="0" w:color="000000" w:themeColor="text1"/>
              <w:bottom w:val="single" w:sz="4" w:space="0" w:color="000000" w:themeColor="text1"/>
              <w:right w:val="single" w:sz="4" w:space="0" w:color="000000" w:themeColor="text1"/>
            </w:tcBorders>
            <w:hideMark/>
          </w:tcPr>
          <w:p w14:paraId="458BFFB3" w14:textId="41CB6C7D" w:rsidR="00D318EE" w:rsidRDefault="00D318EE" w:rsidP="00D318EE">
            <w:pPr>
              <w:spacing w:before="60" w:after="60"/>
              <w:jc w:val="center"/>
              <w:rPr>
                <w:sz w:val="20"/>
              </w:rPr>
            </w:pPr>
            <w:r>
              <w:rPr>
                <w:sz w:val="20"/>
              </w:rPr>
              <w:t xml:space="preserve">X </w:t>
            </w:r>
            <w:r>
              <w:rPr>
                <w:sz w:val="20"/>
                <w:vertAlign w:val="superscript"/>
              </w:rPr>
              <w:t>A)</w:t>
            </w:r>
          </w:p>
        </w:tc>
        <w:tc>
          <w:tcPr>
            <w:tcW w:w="1496" w:type="dxa"/>
            <w:tcBorders>
              <w:top w:val="single" w:sz="4" w:space="0" w:color="auto"/>
              <w:left w:val="single" w:sz="4" w:space="0" w:color="000000" w:themeColor="text1"/>
              <w:bottom w:val="single" w:sz="4" w:space="0" w:color="000000" w:themeColor="text1"/>
              <w:right w:val="single" w:sz="4" w:space="0" w:color="000000" w:themeColor="text1"/>
            </w:tcBorders>
            <w:hideMark/>
          </w:tcPr>
          <w:p w14:paraId="15EA8488" w14:textId="77777777" w:rsidR="00D318EE" w:rsidRDefault="00D318EE" w:rsidP="00D318EE">
            <w:pPr>
              <w:spacing w:before="60" w:after="60"/>
              <w:jc w:val="center"/>
              <w:rPr>
                <w:sz w:val="20"/>
              </w:rPr>
            </w:pPr>
            <w:r>
              <w:rPr>
                <w:sz w:val="20"/>
              </w:rPr>
              <w:t>X</w:t>
            </w:r>
          </w:p>
        </w:tc>
        <w:tc>
          <w:tcPr>
            <w:tcW w:w="1520" w:type="dxa"/>
            <w:tcBorders>
              <w:top w:val="single" w:sz="4" w:space="0" w:color="auto"/>
              <w:left w:val="single" w:sz="4" w:space="0" w:color="000000" w:themeColor="text1"/>
              <w:bottom w:val="single" w:sz="4" w:space="0" w:color="000000" w:themeColor="text1"/>
              <w:right w:val="single" w:sz="12" w:space="0" w:color="auto"/>
            </w:tcBorders>
          </w:tcPr>
          <w:p w14:paraId="0562CB0E" w14:textId="5EFB6064" w:rsidR="00D318EE" w:rsidRDefault="00D318EE" w:rsidP="00D318EE">
            <w:pPr>
              <w:spacing w:before="60" w:after="60"/>
              <w:jc w:val="center"/>
              <w:rPr>
                <w:sz w:val="20"/>
              </w:rPr>
            </w:pPr>
            <w:r>
              <w:rPr>
                <w:sz w:val="20"/>
              </w:rPr>
              <w:t>X</w:t>
            </w:r>
          </w:p>
        </w:tc>
      </w:tr>
      <w:tr w:rsidR="00D318EE" w14:paraId="0EDB3FEF" w14:textId="77777777" w:rsidTr="008B4D2E">
        <w:trPr>
          <w:cantSplit/>
          <w:trHeight w:val="50"/>
        </w:trPr>
        <w:tc>
          <w:tcPr>
            <w:tcW w:w="959" w:type="dxa"/>
            <w:tcBorders>
              <w:top w:val="single" w:sz="4" w:space="0" w:color="000000" w:themeColor="text1"/>
              <w:left w:val="single" w:sz="12" w:space="0" w:color="auto"/>
              <w:bottom w:val="single" w:sz="12" w:space="0" w:color="auto"/>
              <w:right w:val="single" w:sz="4" w:space="0" w:color="000000" w:themeColor="text1"/>
            </w:tcBorders>
            <w:hideMark/>
          </w:tcPr>
          <w:p w14:paraId="64C1B599" w14:textId="5E3006FF" w:rsidR="00D318EE" w:rsidRPr="003A37BC" w:rsidRDefault="00D318EE" w:rsidP="00D318EE">
            <w:pPr>
              <w:spacing w:before="60" w:after="60"/>
              <w:jc w:val="center"/>
              <w:rPr>
                <w:sz w:val="20"/>
              </w:rPr>
            </w:pPr>
            <w:r w:rsidRPr="003A37BC">
              <w:rPr>
                <w:sz w:val="20"/>
              </w:rPr>
              <w:t>2.</w:t>
            </w:r>
            <w:r>
              <w:rPr>
                <w:sz w:val="20"/>
              </w:rPr>
              <w:t>5</w:t>
            </w:r>
          </w:p>
        </w:tc>
        <w:tc>
          <w:tcPr>
            <w:tcW w:w="2817" w:type="dxa"/>
            <w:tcBorders>
              <w:top w:val="single" w:sz="4" w:space="0" w:color="000000" w:themeColor="text1"/>
              <w:left w:val="single" w:sz="4" w:space="0" w:color="000000" w:themeColor="text1"/>
              <w:bottom w:val="single" w:sz="12" w:space="0" w:color="auto"/>
              <w:right w:val="single" w:sz="4" w:space="0" w:color="000000" w:themeColor="text1"/>
            </w:tcBorders>
            <w:hideMark/>
          </w:tcPr>
          <w:p w14:paraId="5952E310" w14:textId="0A7ED7E6" w:rsidR="00D318EE" w:rsidRPr="006E1A8F" w:rsidRDefault="00D318EE" w:rsidP="00D318EE">
            <w:pPr>
              <w:spacing w:before="60" w:after="60"/>
              <w:rPr>
                <w:sz w:val="20"/>
              </w:rPr>
            </w:pPr>
            <w:r w:rsidRPr="006E1A8F">
              <w:rPr>
                <w:sz w:val="20"/>
              </w:rPr>
              <w:t xml:space="preserve">Hlučnost </w:t>
            </w:r>
            <w:r w:rsidRPr="006E1A8F">
              <w:rPr>
                <w:smallCaps/>
                <w:sz w:val="20"/>
              </w:rPr>
              <w:t>díla</w:t>
            </w:r>
            <w:r w:rsidR="00D27193" w:rsidRPr="00D27193">
              <w:rPr>
                <w:smallCaps/>
                <w:sz w:val="20"/>
              </w:rPr>
              <w:t>/části díla</w:t>
            </w:r>
          </w:p>
        </w:tc>
        <w:tc>
          <w:tcPr>
            <w:tcW w:w="2950" w:type="dxa"/>
            <w:gridSpan w:val="2"/>
            <w:tcBorders>
              <w:top w:val="single" w:sz="4" w:space="0" w:color="000000" w:themeColor="text1"/>
              <w:left w:val="single" w:sz="4" w:space="0" w:color="000000" w:themeColor="text1"/>
              <w:bottom w:val="single" w:sz="12" w:space="0" w:color="auto"/>
              <w:right w:val="single" w:sz="4" w:space="0" w:color="000000" w:themeColor="text1"/>
            </w:tcBorders>
            <w:hideMark/>
          </w:tcPr>
          <w:p w14:paraId="3DECA7E6" w14:textId="0F020E5E" w:rsidR="00D318EE" w:rsidRPr="003A37BC" w:rsidRDefault="00D318EE" w:rsidP="00D318EE">
            <w:pPr>
              <w:spacing w:before="60" w:after="60"/>
              <w:jc w:val="center"/>
              <w:rPr>
                <w:sz w:val="20"/>
              </w:rPr>
            </w:pPr>
            <w:r w:rsidRPr="003A37BC">
              <w:rPr>
                <w:sz w:val="20"/>
              </w:rPr>
              <w:t xml:space="preserve">X </w:t>
            </w:r>
            <w:r>
              <w:rPr>
                <w:sz w:val="20"/>
                <w:vertAlign w:val="superscript"/>
              </w:rPr>
              <w:t>B</w:t>
            </w:r>
            <w:r w:rsidRPr="003A37BC">
              <w:rPr>
                <w:sz w:val="20"/>
                <w:vertAlign w:val="superscript"/>
              </w:rPr>
              <w:t>)</w:t>
            </w:r>
          </w:p>
        </w:tc>
        <w:tc>
          <w:tcPr>
            <w:tcW w:w="1496" w:type="dxa"/>
            <w:tcBorders>
              <w:top w:val="single" w:sz="4" w:space="0" w:color="000000" w:themeColor="text1"/>
              <w:left w:val="single" w:sz="4" w:space="0" w:color="000000" w:themeColor="text1"/>
              <w:bottom w:val="single" w:sz="12" w:space="0" w:color="auto"/>
              <w:right w:val="single" w:sz="4" w:space="0" w:color="000000" w:themeColor="text1"/>
            </w:tcBorders>
          </w:tcPr>
          <w:p w14:paraId="2946DB82" w14:textId="77777777" w:rsidR="00D318EE" w:rsidRPr="003A37BC" w:rsidRDefault="00D318EE" w:rsidP="00D318EE">
            <w:pPr>
              <w:spacing w:before="60" w:after="60"/>
              <w:jc w:val="center"/>
              <w:rPr>
                <w:sz w:val="20"/>
              </w:rPr>
            </w:pPr>
          </w:p>
        </w:tc>
        <w:tc>
          <w:tcPr>
            <w:tcW w:w="1520" w:type="dxa"/>
            <w:tcBorders>
              <w:top w:val="single" w:sz="4" w:space="0" w:color="000000" w:themeColor="text1"/>
              <w:left w:val="single" w:sz="4" w:space="0" w:color="000000" w:themeColor="text1"/>
              <w:bottom w:val="single" w:sz="12" w:space="0" w:color="auto"/>
              <w:right w:val="single" w:sz="12" w:space="0" w:color="auto"/>
            </w:tcBorders>
            <w:hideMark/>
          </w:tcPr>
          <w:p w14:paraId="593EFFB0" w14:textId="77777777" w:rsidR="00D318EE" w:rsidRPr="003A37BC" w:rsidRDefault="00D318EE" w:rsidP="00D318EE">
            <w:pPr>
              <w:spacing w:before="60" w:after="60"/>
              <w:jc w:val="center"/>
              <w:rPr>
                <w:sz w:val="20"/>
              </w:rPr>
            </w:pPr>
            <w:r w:rsidRPr="003A37BC">
              <w:rPr>
                <w:sz w:val="20"/>
              </w:rPr>
              <w:t>X</w:t>
            </w:r>
          </w:p>
        </w:tc>
      </w:tr>
    </w:tbl>
    <w:p w14:paraId="2F1AD42A" w14:textId="77777777" w:rsidR="0087246B" w:rsidRDefault="0087246B" w:rsidP="00CD388A">
      <w:pPr>
        <w:pStyle w:val="Podnadpis1"/>
        <w:spacing w:before="240" w:after="0"/>
      </w:pPr>
      <w:r>
        <w:t>Vysvětlivky:</w:t>
      </w:r>
    </w:p>
    <w:p w14:paraId="0C6DA94C" w14:textId="77777777" w:rsidR="0087246B" w:rsidRDefault="0087246B" w:rsidP="00CD388A">
      <w:pPr>
        <w:pStyle w:val="Odstavec"/>
        <w:keepNext/>
      </w:pPr>
      <w:r>
        <w:rPr>
          <w:smallCaps/>
        </w:rPr>
        <w:t xml:space="preserve">Garanční měření </w:t>
      </w:r>
      <w:r>
        <w:t xml:space="preserve">v rámci </w:t>
      </w:r>
      <w:r>
        <w:rPr>
          <w:smallCaps/>
          <w:szCs w:val="22"/>
        </w:rPr>
        <w:t>testu „A“</w:t>
      </w:r>
      <w:r>
        <w:rPr>
          <w:szCs w:val="22"/>
        </w:rPr>
        <w:t xml:space="preserve"> </w:t>
      </w:r>
      <w:r>
        <w:t xml:space="preserve">bude provedeno v rámci </w:t>
      </w:r>
      <w:r>
        <w:rPr>
          <w:smallCaps/>
        </w:rPr>
        <w:t>komplexního vyzkoušení</w:t>
      </w:r>
      <w:r>
        <w:t>.</w:t>
      </w:r>
    </w:p>
    <w:p w14:paraId="3886ECD5" w14:textId="77777777" w:rsidR="0087246B" w:rsidRDefault="0087246B" w:rsidP="0087246B">
      <w:pPr>
        <w:pStyle w:val="Odstavec"/>
      </w:pPr>
      <w:r>
        <w:rPr>
          <w:smallCaps/>
        </w:rPr>
        <w:t xml:space="preserve">Garanční měření </w:t>
      </w:r>
      <w:r>
        <w:t xml:space="preserve">v rámci </w:t>
      </w:r>
      <w:r>
        <w:rPr>
          <w:smallCaps/>
          <w:szCs w:val="22"/>
        </w:rPr>
        <w:t>testu „B“</w:t>
      </w:r>
      <w:r>
        <w:rPr>
          <w:szCs w:val="22"/>
        </w:rPr>
        <w:t xml:space="preserve"> </w:t>
      </w:r>
      <w:r>
        <w:t xml:space="preserve">bude provedeno </w:t>
      </w:r>
      <w:r>
        <w:rPr>
          <w:rFonts w:cs="Arial"/>
        </w:rPr>
        <w:t>v </w:t>
      </w:r>
      <w:r>
        <w:t>průběhu</w:t>
      </w:r>
      <w:r>
        <w:rPr>
          <w:rFonts w:cs="Arial"/>
        </w:rPr>
        <w:t xml:space="preserve"> dvaceti čtyř (24) měsíční </w:t>
      </w:r>
      <w:r>
        <w:rPr>
          <w:rFonts w:cs="Arial"/>
          <w:smallCaps/>
        </w:rPr>
        <w:t xml:space="preserve">záruční </w:t>
      </w:r>
      <w:r w:rsidR="00CC60ED">
        <w:rPr>
          <w:rFonts w:cs="Arial"/>
          <w:smallCaps/>
        </w:rPr>
        <w:t>doby</w:t>
      </w:r>
      <w:r>
        <w:rPr>
          <w:rFonts w:cs="Arial"/>
          <w:smallCaps/>
        </w:rPr>
        <w:t xml:space="preserve"> </w:t>
      </w:r>
      <w:r>
        <w:rPr>
          <w:rFonts w:cs="Arial"/>
        </w:rPr>
        <w:t xml:space="preserve">(ke konci </w:t>
      </w:r>
      <w:r w:rsidRPr="004348E9">
        <w:rPr>
          <w:rFonts w:cs="Arial"/>
          <w:smallCaps/>
        </w:rPr>
        <w:t xml:space="preserve">záruční </w:t>
      </w:r>
      <w:r w:rsidR="00CC60ED">
        <w:rPr>
          <w:rFonts w:cs="Arial"/>
          <w:smallCaps/>
        </w:rPr>
        <w:t>doby</w:t>
      </w:r>
      <w:r>
        <w:rPr>
          <w:rFonts w:cs="Arial"/>
        </w:rPr>
        <w:t xml:space="preserve">), </w:t>
      </w:r>
      <w:r>
        <w:t xml:space="preserve">v termínu stanoveném </w:t>
      </w:r>
      <w:r>
        <w:rPr>
          <w:smallCaps/>
        </w:rPr>
        <w:t>objednatelem</w:t>
      </w:r>
      <w:r>
        <w:t>.</w:t>
      </w:r>
    </w:p>
    <w:p w14:paraId="25EE3C38" w14:textId="1C81352F" w:rsidR="0087246B" w:rsidRDefault="00194972" w:rsidP="0087246B">
      <w:pPr>
        <w:spacing w:before="120"/>
        <w:ind w:left="709" w:hanging="709"/>
        <w:rPr>
          <w:szCs w:val="22"/>
        </w:rPr>
      </w:pPr>
      <w:r>
        <w:rPr>
          <w:szCs w:val="22"/>
        </w:rPr>
        <w:t>A</w:t>
      </w:r>
      <w:r w:rsidR="006D79DA">
        <w:rPr>
          <w:szCs w:val="22"/>
        </w:rPr>
        <w:t>)</w:t>
      </w:r>
      <w:r w:rsidR="006D79DA">
        <w:rPr>
          <w:szCs w:val="22"/>
        </w:rPr>
        <w:tab/>
      </w:r>
      <w:r w:rsidR="0087246B">
        <w:rPr>
          <w:szCs w:val="22"/>
        </w:rPr>
        <w:t xml:space="preserve">Disponibilitu </w:t>
      </w:r>
      <w:r w:rsidR="00D318EE" w:rsidRPr="00045A2F">
        <w:rPr>
          <w:smallCaps/>
          <w:szCs w:val="22"/>
        </w:rPr>
        <w:t>díla</w:t>
      </w:r>
      <w:r w:rsidR="008E1202">
        <w:rPr>
          <w:smallCaps/>
        </w:rPr>
        <w:t>/části díla</w:t>
      </w:r>
      <w:r w:rsidR="00D318EE">
        <w:rPr>
          <w:szCs w:val="22"/>
        </w:rPr>
        <w:t xml:space="preserve"> </w:t>
      </w:r>
      <w:r w:rsidR="0087246B">
        <w:rPr>
          <w:szCs w:val="22"/>
        </w:rPr>
        <w:t xml:space="preserve">vyhodnotí </w:t>
      </w:r>
      <w:r w:rsidR="0087246B">
        <w:rPr>
          <w:smallCaps/>
          <w:szCs w:val="22"/>
        </w:rPr>
        <w:t>objednatel</w:t>
      </w:r>
      <w:r w:rsidR="0087246B">
        <w:rPr>
          <w:szCs w:val="22"/>
        </w:rPr>
        <w:t xml:space="preserve"> za účasti </w:t>
      </w:r>
      <w:r w:rsidR="0087246B">
        <w:rPr>
          <w:smallCaps/>
          <w:szCs w:val="22"/>
        </w:rPr>
        <w:t>zhotovitele</w:t>
      </w:r>
      <w:r w:rsidR="0087246B">
        <w:rPr>
          <w:szCs w:val="22"/>
        </w:rPr>
        <w:t xml:space="preserve"> z provozní evidence </w:t>
      </w:r>
      <w:r w:rsidR="00045A2F">
        <w:rPr>
          <w:szCs w:val="22"/>
        </w:rPr>
        <w:t>plynových motorů</w:t>
      </w:r>
      <w:r w:rsidR="0087246B">
        <w:rPr>
          <w:szCs w:val="22"/>
        </w:rPr>
        <w:t xml:space="preserve"> za 1. rok a 2. rok provozu po </w:t>
      </w:r>
      <w:r w:rsidR="0087246B">
        <w:rPr>
          <w:smallCaps/>
          <w:szCs w:val="22"/>
        </w:rPr>
        <w:t>předběžném</w:t>
      </w:r>
      <w:r w:rsidR="0087246B">
        <w:rPr>
          <w:szCs w:val="22"/>
        </w:rPr>
        <w:t xml:space="preserve"> </w:t>
      </w:r>
      <w:r w:rsidR="0087246B">
        <w:rPr>
          <w:smallCaps/>
          <w:szCs w:val="22"/>
        </w:rPr>
        <w:t>převzetí</w:t>
      </w:r>
      <w:r w:rsidR="004348E9">
        <w:rPr>
          <w:smallCaps/>
          <w:szCs w:val="22"/>
        </w:rPr>
        <w:t xml:space="preserve"> díla</w:t>
      </w:r>
      <w:r w:rsidR="008E1202">
        <w:rPr>
          <w:smallCaps/>
        </w:rPr>
        <w:t>/části díla</w:t>
      </w:r>
      <w:r w:rsidR="004348E9">
        <w:rPr>
          <w:szCs w:val="22"/>
        </w:rPr>
        <w:t>.</w:t>
      </w:r>
    </w:p>
    <w:p w14:paraId="7268B00B" w14:textId="4155C9A0" w:rsidR="0087246B" w:rsidRDefault="00194972" w:rsidP="0087246B">
      <w:pPr>
        <w:ind w:left="709" w:hanging="709"/>
        <w:rPr>
          <w:szCs w:val="22"/>
        </w:rPr>
      </w:pPr>
      <w:r>
        <w:rPr>
          <w:szCs w:val="22"/>
        </w:rPr>
        <w:t>B</w:t>
      </w:r>
      <w:r w:rsidR="0087246B" w:rsidRPr="003A37BC">
        <w:rPr>
          <w:szCs w:val="22"/>
        </w:rPr>
        <w:t>)</w:t>
      </w:r>
      <w:r w:rsidR="0087246B" w:rsidRPr="003A37BC">
        <w:rPr>
          <w:szCs w:val="22"/>
        </w:rPr>
        <w:tab/>
      </w:r>
      <w:r w:rsidR="0087246B" w:rsidRPr="003A37BC">
        <w:t xml:space="preserve">Splnění garantovaného parametru bude prokázáno v průběhu </w:t>
      </w:r>
      <w:r w:rsidR="000F0D73" w:rsidRPr="003A37BC">
        <w:rPr>
          <w:smallCaps/>
        </w:rPr>
        <w:t>komplexní zkoušky</w:t>
      </w:r>
      <w:r w:rsidR="0087246B" w:rsidRPr="003A37BC">
        <w:t>.</w:t>
      </w:r>
      <w:r w:rsidR="0087246B">
        <w:t xml:space="preserve"> </w:t>
      </w:r>
    </w:p>
    <w:p w14:paraId="51E4066B" w14:textId="09959708" w:rsidR="0087246B" w:rsidRDefault="00194972" w:rsidP="0087246B">
      <w:pPr>
        <w:ind w:left="709" w:hanging="709"/>
        <w:rPr>
          <w:szCs w:val="22"/>
        </w:rPr>
      </w:pPr>
      <w:r>
        <w:rPr>
          <w:szCs w:val="22"/>
        </w:rPr>
        <w:t>C</w:t>
      </w:r>
      <w:r w:rsidR="0087246B">
        <w:rPr>
          <w:szCs w:val="22"/>
        </w:rPr>
        <w:t>)</w:t>
      </w:r>
      <w:r w:rsidR="0087246B">
        <w:rPr>
          <w:szCs w:val="22"/>
        </w:rPr>
        <w:tab/>
        <w:t>Výše sankcí za nesplnění garantovan</w:t>
      </w:r>
      <w:r w:rsidR="004348E9">
        <w:rPr>
          <w:szCs w:val="22"/>
        </w:rPr>
        <w:t>ých parametrů</w:t>
      </w:r>
      <w:r w:rsidR="0087246B">
        <w:rPr>
          <w:szCs w:val="22"/>
        </w:rPr>
        <w:t xml:space="preserve"> jsou uvedeny ve </w:t>
      </w:r>
      <w:r w:rsidR="0087246B">
        <w:rPr>
          <w:smallCaps/>
          <w:szCs w:val="22"/>
        </w:rPr>
        <w:t>smlouvě</w:t>
      </w:r>
      <w:r w:rsidR="0087246B">
        <w:rPr>
          <w:szCs w:val="22"/>
        </w:rPr>
        <w:t xml:space="preserve">. </w:t>
      </w:r>
    </w:p>
    <w:p w14:paraId="72275C42" w14:textId="218DA381" w:rsidR="00AD25D3" w:rsidRPr="00593DD3" w:rsidRDefault="00194972" w:rsidP="00B034D4">
      <w:pPr>
        <w:pStyle w:val="Odrka"/>
        <w:numPr>
          <w:ilvl w:val="0"/>
          <w:numId w:val="0"/>
        </w:numPr>
      </w:pPr>
      <w:r>
        <w:t>D</w:t>
      </w:r>
      <w:r w:rsidR="00593DD3" w:rsidRPr="00593DD3">
        <w:t>)</w:t>
      </w:r>
      <w:r w:rsidR="00593DD3">
        <w:tab/>
        <w:t>Při nedodržení limitních hodnot</w:t>
      </w:r>
      <w:r w:rsidR="004348E9">
        <w:t xml:space="preserve"> v průběhu </w:t>
      </w:r>
      <w:r w:rsidR="004348E9" w:rsidRPr="004348E9">
        <w:rPr>
          <w:smallCaps/>
        </w:rPr>
        <w:t>testu</w:t>
      </w:r>
      <w:r w:rsidR="004348E9">
        <w:t xml:space="preserve"> „A“</w:t>
      </w:r>
    </w:p>
    <w:sectPr w:rsidR="00AD25D3" w:rsidRPr="00593DD3" w:rsidSect="00BD53E1">
      <w:headerReference w:type="default" r:id="rId14"/>
      <w:footerReference w:type="default" r:id="rId15"/>
      <w:pgSz w:w="11907" w:h="16840" w:code="9"/>
      <w:pgMar w:top="1985" w:right="680" w:bottom="1134" w:left="1701" w:header="680" w:footer="68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907BF5" w14:textId="77777777" w:rsidR="00D63D9A" w:rsidRDefault="00D63D9A">
      <w:r>
        <w:separator/>
      </w:r>
    </w:p>
  </w:endnote>
  <w:endnote w:type="continuationSeparator" w:id="0">
    <w:p w14:paraId="4F014E48" w14:textId="77777777" w:rsidR="00D63D9A" w:rsidRDefault="00D63D9A">
      <w:r>
        <w:continuationSeparator/>
      </w:r>
    </w:p>
  </w:endnote>
  <w:endnote w:type="continuationNotice" w:id="1">
    <w:p w14:paraId="27BF647B" w14:textId="77777777" w:rsidR="00D63D9A" w:rsidRDefault="00D63D9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WE)">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ton EE">
    <w:charset w:val="02"/>
    <w:family w:val="swiss"/>
    <w:pitch w:val="variable"/>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ans Serif PS">
    <w:altName w:val="Arial"/>
    <w:panose1 w:val="00000000000000000000"/>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9BA37" w14:textId="77777777" w:rsidR="00F30B09" w:rsidRDefault="00F30B09">
    <w:pPr>
      <w:pStyle w:val="Zpat"/>
      <w:tabs>
        <w:tab w:val="right" w:pos="9498"/>
      </w:tabs>
      <w:jc w:val="center"/>
    </w:pPr>
    <w:r>
      <w:t xml:space="preserve">Strana: </w:t>
    </w:r>
    <w:r>
      <w:rPr>
        <w:rStyle w:val="slostrnky"/>
        <w:b/>
      </w:rPr>
      <w:fldChar w:fldCharType="begin"/>
    </w:r>
    <w:r>
      <w:rPr>
        <w:rStyle w:val="slostrnky"/>
        <w:b/>
      </w:rPr>
      <w:instrText xml:space="preserve"> PAGE </w:instrText>
    </w:r>
    <w:r>
      <w:rPr>
        <w:rStyle w:val="slostrnky"/>
        <w:b/>
      </w:rPr>
      <w:fldChar w:fldCharType="separate"/>
    </w:r>
    <w:r w:rsidR="00B81C8B">
      <w:rPr>
        <w:rStyle w:val="slostrnky"/>
        <w:b/>
        <w:noProof/>
      </w:rPr>
      <w:t>3</w:t>
    </w:r>
    <w:r>
      <w:rPr>
        <w:rStyle w:val="slostrnky"/>
        <w:b/>
      </w:rPr>
      <w:fldChar w:fldCharType="end"/>
    </w:r>
    <w:r>
      <w:rPr>
        <w:rStyle w:val="slostrnky"/>
        <w:b/>
      </w:rPr>
      <w:t xml:space="preserve"> </w:t>
    </w:r>
    <w:r>
      <w:rPr>
        <w:rStyle w:val="slostrnky"/>
      </w:rPr>
      <w:t xml:space="preserve">/ </w:t>
    </w:r>
    <w:r>
      <w:rPr>
        <w:rStyle w:val="slostrnky"/>
      </w:rPr>
      <w:fldChar w:fldCharType="begin"/>
    </w:r>
    <w:r>
      <w:rPr>
        <w:rStyle w:val="slostrnky"/>
      </w:rPr>
      <w:instrText xml:space="preserve"> NUMPAGES   \* MERGEFORMAT </w:instrText>
    </w:r>
    <w:r>
      <w:rPr>
        <w:rStyle w:val="slostrnky"/>
      </w:rPr>
      <w:fldChar w:fldCharType="separate"/>
    </w:r>
    <w:r w:rsidR="00B81C8B">
      <w:rPr>
        <w:rStyle w:val="slostrnky"/>
        <w:noProof/>
      </w:rPr>
      <w:t>12</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0AF99B" w14:textId="77777777" w:rsidR="00D63D9A" w:rsidRDefault="00D63D9A">
      <w:r>
        <w:separator/>
      </w:r>
    </w:p>
  </w:footnote>
  <w:footnote w:type="continuationSeparator" w:id="0">
    <w:p w14:paraId="7E8A9729" w14:textId="77777777" w:rsidR="00D63D9A" w:rsidRDefault="00D63D9A">
      <w:r>
        <w:continuationSeparator/>
      </w:r>
    </w:p>
  </w:footnote>
  <w:footnote w:type="continuationNotice" w:id="1">
    <w:p w14:paraId="1C788025" w14:textId="77777777" w:rsidR="00D63D9A" w:rsidRDefault="00D63D9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51" w:type="dxa"/>
      <w:tblInd w:w="-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366"/>
      <w:gridCol w:w="4976"/>
      <w:gridCol w:w="2409"/>
    </w:tblGrid>
    <w:tr w:rsidR="00F30B09" w:rsidRPr="006660FE" w14:paraId="30EAE4BB" w14:textId="77777777" w:rsidTr="00D21BB9">
      <w:tc>
        <w:tcPr>
          <w:tcW w:w="2366" w:type="dxa"/>
        </w:tcPr>
        <w:p w14:paraId="78DC1A22" w14:textId="77777777" w:rsidR="00F30B09" w:rsidRPr="006660FE" w:rsidRDefault="00F30B09" w:rsidP="00B5189C">
          <w:pPr>
            <w:spacing w:before="60" w:after="60"/>
            <w:jc w:val="center"/>
            <w:rPr>
              <w:smallCaps/>
              <w:sz w:val="18"/>
              <w:szCs w:val="18"/>
            </w:rPr>
          </w:pPr>
          <w:r w:rsidRPr="006660FE">
            <w:rPr>
              <w:smallCaps/>
              <w:sz w:val="18"/>
              <w:szCs w:val="18"/>
            </w:rPr>
            <w:t>objednatel</w:t>
          </w:r>
        </w:p>
        <w:sdt>
          <w:sdtPr>
            <w:rPr>
              <w:b/>
              <w:sz w:val="18"/>
              <w:szCs w:val="18"/>
            </w:rPr>
            <w:alias w:val="Název (nevázaný)"/>
            <w:tag w:val="{1B21609F-7675-4158-B97A-9D82110DE165}:9"/>
            <w:id w:val="-1226604345"/>
            <w:placeholder>
              <w:docPart w:val="964177FFBA0946AABA98CB8CB1F6852B"/>
            </w:placeholder>
            <w:text/>
          </w:sdtPr>
          <w:sdtEndPr/>
          <w:sdtContent>
            <w:p w14:paraId="07C55BEF" w14:textId="77777777" w:rsidR="00F30B09" w:rsidRPr="00D610DB" w:rsidRDefault="00F30B09" w:rsidP="00F80FC3">
              <w:pPr>
                <w:spacing w:before="60" w:after="60"/>
                <w:jc w:val="center"/>
                <w:rPr>
                  <w:b/>
                  <w:sz w:val="18"/>
                  <w:szCs w:val="18"/>
                </w:rPr>
              </w:pPr>
              <w:r>
                <w:rPr>
                  <w:b/>
                  <w:sz w:val="18"/>
                  <w:szCs w:val="18"/>
                </w:rPr>
                <w:t>C-Energy Planá s.r.o.</w:t>
              </w:r>
            </w:p>
          </w:sdtContent>
        </w:sdt>
      </w:tc>
      <w:tc>
        <w:tcPr>
          <w:tcW w:w="4976" w:type="dxa"/>
          <w:vMerge w:val="restart"/>
          <w:vAlign w:val="center"/>
        </w:tcPr>
        <w:sdt>
          <w:sdtPr>
            <w:rPr>
              <w:sz w:val="18"/>
              <w:szCs w:val="18"/>
            </w:rPr>
            <w:alias w:val="Název (nevázaný)"/>
            <w:tag w:val="{1B21609F-7675-4158-B97A-9D82110DE165}:3"/>
            <w:id w:val="-1289509593"/>
            <w:placeholder>
              <w:docPart w:val="5B7D36D64B504EB9AA99398FBF9E9EAE"/>
            </w:placeholder>
            <w:text/>
          </w:sdtPr>
          <w:sdtEndPr/>
          <w:sdtContent>
            <w:p w14:paraId="3DE6A2E5" w14:textId="5C54CEC9" w:rsidR="00F30B09" w:rsidRPr="00C34567" w:rsidRDefault="00F30B09" w:rsidP="00F80FC3">
              <w:pPr>
                <w:spacing w:before="40" w:after="40"/>
                <w:jc w:val="center"/>
                <w:rPr>
                  <w:sz w:val="18"/>
                  <w:szCs w:val="18"/>
                </w:rPr>
              </w:pPr>
              <w:r>
                <w:rPr>
                  <w:sz w:val="18"/>
                  <w:szCs w:val="18"/>
                </w:rPr>
                <w:t>Plynofikace Teplárny Tábor-TTA1</w:t>
              </w:r>
            </w:p>
          </w:sdtContent>
        </w:sdt>
        <w:p w14:paraId="58FD3F2E" w14:textId="77777777" w:rsidR="00F30B09" w:rsidRPr="00C34567" w:rsidRDefault="00F30B09" w:rsidP="00B5189C">
          <w:pPr>
            <w:spacing w:before="40" w:after="40"/>
            <w:jc w:val="center"/>
            <w:rPr>
              <w:b/>
              <w:sz w:val="18"/>
              <w:szCs w:val="18"/>
            </w:rPr>
          </w:pPr>
          <w:r>
            <w:rPr>
              <w:b/>
              <w:sz w:val="18"/>
              <w:szCs w:val="18"/>
            </w:rPr>
            <w:t>N</w:t>
          </w:r>
          <w:r w:rsidRPr="00C34567">
            <w:rPr>
              <w:b/>
              <w:sz w:val="18"/>
              <w:szCs w:val="18"/>
            </w:rPr>
            <w:t>ávrh smlouvy o dílo</w:t>
          </w:r>
        </w:p>
        <w:p w14:paraId="1E1CA231" w14:textId="77777777" w:rsidR="00F30B09" w:rsidRPr="00F62E4E" w:rsidRDefault="00F30B09" w:rsidP="00B5189C">
          <w:pPr>
            <w:spacing w:before="40" w:after="40"/>
            <w:jc w:val="center"/>
            <w:rPr>
              <w:caps/>
              <w:sz w:val="18"/>
              <w:szCs w:val="18"/>
            </w:rPr>
          </w:pPr>
          <w:r>
            <w:rPr>
              <w:sz w:val="18"/>
              <w:szCs w:val="18"/>
            </w:rPr>
            <w:t>Příloha 2</w:t>
          </w:r>
          <w:r w:rsidRPr="00C34567">
            <w:rPr>
              <w:sz w:val="18"/>
              <w:szCs w:val="18"/>
            </w:rPr>
            <w:t xml:space="preserve"> – </w:t>
          </w:r>
          <w:r>
            <w:rPr>
              <w:sz w:val="18"/>
              <w:szCs w:val="18"/>
            </w:rPr>
            <w:t>Garantované parametry</w:t>
          </w:r>
        </w:p>
      </w:tc>
      <w:tc>
        <w:tcPr>
          <w:tcW w:w="2409" w:type="dxa"/>
        </w:tcPr>
        <w:p w14:paraId="50BFD1A7" w14:textId="77777777" w:rsidR="00F30B09" w:rsidRPr="006660FE" w:rsidRDefault="00F30B09" w:rsidP="00B5189C">
          <w:pPr>
            <w:spacing w:before="60" w:after="60"/>
            <w:jc w:val="center"/>
            <w:rPr>
              <w:smallCaps/>
              <w:sz w:val="18"/>
              <w:szCs w:val="18"/>
            </w:rPr>
          </w:pPr>
          <w:r w:rsidRPr="006660FE">
            <w:rPr>
              <w:smallCaps/>
              <w:sz w:val="18"/>
              <w:szCs w:val="18"/>
            </w:rPr>
            <w:t>zhotovitel</w:t>
          </w:r>
        </w:p>
        <w:p w14:paraId="316A835D" w14:textId="77777777" w:rsidR="00F30B09" w:rsidRPr="007D1FF4" w:rsidRDefault="00F30B09" w:rsidP="00BB21B8">
          <w:pPr>
            <w:jc w:val="center"/>
            <w:rPr>
              <w:sz w:val="18"/>
            </w:rPr>
          </w:pPr>
          <w:r>
            <w:rPr>
              <w:sz w:val="18"/>
              <w:szCs w:val="18"/>
            </w:rPr>
            <w:t>.......</w:t>
          </w:r>
          <w:r w:rsidRPr="007D1FF4">
            <w:rPr>
              <w:sz w:val="18"/>
              <w:szCs w:val="18"/>
            </w:rPr>
            <w:t>.</w:t>
          </w:r>
        </w:p>
      </w:tc>
    </w:tr>
    <w:tr w:rsidR="00F30B09" w:rsidRPr="000A71AC" w14:paraId="0D62DC8C" w14:textId="77777777" w:rsidTr="00D21BB9">
      <w:trPr>
        <w:trHeight w:val="182"/>
      </w:trPr>
      <w:tc>
        <w:tcPr>
          <w:tcW w:w="2366" w:type="dxa"/>
          <w:vAlign w:val="center"/>
        </w:tcPr>
        <w:p w14:paraId="21E3D6FC" w14:textId="77777777" w:rsidR="00F30B09" w:rsidRPr="000A71AC" w:rsidRDefault="00F30B09" w:rsidP="00D21BB9">
          <w:pPr>
            <w:tabs>
              <w:tab w:val="center" w:pos="4536"/>
              <w:tab w:val="right" w:pos="9072"/>
            </w:tabs>
            <w:spacing w:before="20" w:after="20"/>
            <w:rPr>
              <w:sz w:val="16"/>
            </w:rPr>
          </w:pPr>
          <w:r w:rsidRPr="000A71AC">
            <w:rPr>
              <w:sz w:val="16"/>
            </w:rPr>
            <w:t xml:space="preserve">Ev. č.: </w:t>
          </w:r>
        </w:p>
      </w:tc>
      <w:tc>
        <w:tcPr>
          <w:tcW w:w="4976" w:type="dxa"/>
          <w:vMerge/>
          <w:vAlign w:val="center"/>
        </w:tcPr>
        <w:p w14:paraId="1F72F646" w14:textId="77777777" w:rsidR="00F30B09" w:rsidRPr="000A71AC" w:rsidRDefault="00F30B09" w:rsidP="00D21BB9">
          <w:pPr>
            <w:tabs>
              <w:tab w:val="center" w:pos="4536"/>
              <w:tab w:val="right" w:pos="9072"/>
            </w:tabs>
            <w:spacing w:before="20" w:after="20"/>
            <w:rPr>
              <w:sz w:val="16"/>
            </w:rPr>
          </w:pPr>
        </w:p>
      </w:tc>
      <w:tc>
        <w:tcPr>
          <w:tcW w:w="2409" w:type="dxa"/>
          <w:vAlign w:val="center"/>
        </w:tcPr>
        <w:p w14:paraId="7B209C51" w14:textId="77777777" w:rsidR="00F30B09" w:rsidRPr="000A71AC" w:rsidRDefault="00F30B09" w:rsidP="00D21BB9">
          <w:pPr>
            <w:tabs>
              <w:tab w:val="center" w:pos="4536"/>
              <w:tab w:val="right" w:pos="9072"/>
            </w:tabs>
            <w:spacing w:before="20" w:after="20"/>
            <w:rPr>
              <w:sz w:val="16"/>
            </w:rPr>
          </w:pPr>
          <w:r w:rsidRPr="000A71AC">
            <w:rPr>
              <w:sz w:val="16"/>
            </w:rPr>
            <w:t>Ev. č.:</w:t>
          </w:r>
        </w:p>
      </w:tc>
    </w:tr>
  </w:tbl>
  <w:p w14:paraId="08CE6F91" w14:textId="77777777" w:rsidR="00F30B09" w:rsidRDefault="00F30B09">
    <w:pPr>
      <w:pStyle w:val="Zhlav"/>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D88865C"/>
    <w:lvl w:ilvl="0">
      <w:start w:val="1"/>
      <w:numFmt w:val="bullet"/>
      <w:pStyle w:val="Seznamsodrkami"/>
      <w:lvlText w:val=""/>
      <w:lvlJc w:val="left"/>
      <w:pPr>
        <w:tabs>
          <w:tab w:val="num" w:pos="360"/>
        </w:tabs>
        <w:ind w:left="360" w:hanging="360"/>
      </w:pPr>
      <w:rPr>
        <w:rFonts w:ascii="Symbol" w:hAnsi="Symbol" w:hint="default"/>
      </w:rPr>
    </w:lvl>
  </w:abstractNum>
  <w:abstractNum w:abstractNumId="1">
    <w:nsid w:val="FFFFFFFB"/>
    <w:multiLevelType w:val="multilevel"/>
    <w:tmpl w:val="F30A84EC"/>
    <w:lvl w:ilvl="0">
      <w:start w:val="1"/>
      <w:numFmt w:val="decimal"/>
      <w:pStyle w:val="Nadpis1"/>
      <w:lvlText w:val="%1."/>
      <w:legacy w:legacy="1" w:legacySpace="0" w:legacyIndent="1134"/>
      <w:lvlJc w:val="left"/>
      <w:pPr>
        <w:ind w:left="0" w:hanging="1134"/>
      </w:pPr>
    </w:lvl>
    <w:lvl w:ilvl="1">
      <w:start w:val="1"/>
      <w:numFmt w:val="decimal"/>
      <w:pStyle w:val="Nadpis2"/>
      <w:lvlText w:val="%1.%2"/>
      <w:legacy w:legacy="1" w:legacySpace="0" w:legacyIndent="1134"/>
      <w:lvlJc w:val="left"/>
      <w:pPr>
        <w:ind w:left="0" w:hanging="1134"/>
      </w:pPr>
    </w:lvl>
    <w:lvl w:ilvl="2">
      <w:start w:val="1"/>
      <w:numFmt w:val="decimal"/>
      <w:pStyle w:val="Nadpis3"/>
      <w:lvlText w:val="%1.%2.%3"/>
      <w:legacy w:legacy="1" w:legacySpace="0" w:legacyIndent="1134"/>
      <w:lvlJc w:val="left"/>
      <w:pPr>
        <w:ind w:left="1560" w:hanging="1134"/>
      </w:pPr>
    </w:lvl>
    <w:lvl w:ilvl="3">
      <w:start w:val="1"/>
      <w:numFmt w:val="decimal"/>
      <w:pStyle w:val="Nadpis4"/>
      <w:lvlText w:val="%1.%2.%3.%4"/>
      <w:legacy w:legacy="1" w:legacySpace="0" w:legacyIndent="1134"/>
      <w:lvlJc w:val="left"/>
      <w:pPr>
        <w:ind w:left="0" w:hanging="1134"/>
      </w:pPr>
    </w:lvl>
    <w:lvl w:ilvl="4">
      <w:start w:val="1"/>
      <w:numFmt w:val="decimal"/>
      <w:pStyle w:val="Nadpis5"/>
      <w:lvlText w:val="%1.%2.%3.%4.%5"/>
      <w:legacy w:legacy="1" w:legacySpace="0" w:legacyIndent="0"/>
      <w:lvlJc w:val="left"/>
    </w:lvl>
    <w:lvl w:ilvl="5">
      <w:start w:val="1"/>
      <w:numFmt w:val="decimal"/>
      <w:pStyle w:val="Nadpis6"/>
      <w:lvlText w:val="%1.%2.%3.%4.%5.%6"/>
      <w:legacy w:legacy="1" w:legacySpace="0" w:legacyIndent="0"/>
      <w:lvlJc w:val="left"/>
    </w:lvl>
    <w:lvl w:ilvl="6">
      <w:start w:val="1"/>
      <w:numFmt w:val="decimal"/>
      <w:pStyle w:val="Nadpis7"/>
      <w:lvlText w:val="%1.%2.%3.%4.%5.%6.%7"/>
      <w:legacy w:legacy="1" w:legacySpace="0" w:legacyIndent="0"/>
      <w:lvlJc w:val="left"/>
    </w:lvl>
    <w:lvl w:ilvl="7">
      <w:start w:val="1"/>
      <w:numFmt w:val="decimal"/>
      <w:pStyle w:val="Nadpis8"/>
      <w:lvlText w:val="%1.%2.%3.%4.%5.%6.%7.%8"/>
      <w:legacy w:legacy="1" w:legacySpace="0" w:legacyIndent="0"/>
      <w:lvlJc w:val="left"/>
    </w:lvl>
    <w:lvl w:ilvl="8">
      <w:start w:val="1"/>
      <w:numFmt w:val="decimal"/>
      <w:pStyle w:val="Nadpis9"/>
      <w:lvlText w:val="%1.%2.%3.%4.%5.%6.%7.%8.%9"/>
      <w:legacy w:legacy="1" w:legacySpace="0" w:legacyIndent="0"/>
      <w:lvlJc w:val="left"/>
    </w:lvl>
  </w:abstractNum>
  <w:abstractNum w:abstractNumId="2">
    <w:nsid w:val="00E20C27"/>
    <w:multiLevelType w:val="hybridMultilevel"/>
    <w:tmpl w:val="E8C2DF8E"/>
    <w:lvl w:ilvl="0" w:tplc="C3BA6126">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
    <w:nsid w:val="01FE12BC"/>
    <w:multiLevelType w:val="singleLevel"/>
    <w:tmpl w:val="E35AB07E"/>
    <w:lvl w:ilvl="0">
      <w:start w:val="1"/>
      <w:numFmt w:val="bullet"/>
      <w:lvlText w:val=""/>
      <w:lvlJc w:val="left"/>
      <w:pPr>
        <w:tabs>
          <w:tab w:val="num" w:pos="360"/>
        </w:tabs>
        <w:ind w:left="360" w:hanging="360"/>
      </w:pPr>
      <w:rPr>
        <w:rFonts w:ascii="Symbol" w:hAnsi="Symbol" w:hint="default"/>
      </w:rPr>
    </w:lvl>
  </w:abstractNum>
  <w:abstractNum w:abstractNumId="4">
    <w:nsid w:val="2A92604F"/>
    <w:multiLevelType w:val="multilevel"/>
    <w:tmpl w:val="2E58629E"/>
    <w:lvl w:ilvl="0">
      <w:start w:val="1"/>
      <w:numFmt w:val="decimal"/>
      <w:pStyle w:val="B1"/>
      <w:lvlText w:val="%1."/>
      <w:lvlJc w:val="left"/>
      <w:pPr>
        <w:ind w:left="2204" w:hanging="360"/>
      </w:pPr>
      <w:rPr>
        <w:rFonts w:cs="Times New Roman"/>
      </w:rPr>
    </w:lvl>
    <w:lvl w:ilvl="1">
      <w:start w:val="1"/>
      <w:numFmt w:val="decimal"/>
      <w:pStyle w:val="EstiloB1"/>
      <w:isLgl/>
      <w:lvlText w:val="%1.%2"/>
      <w:lvlJc w:val="left"/>
      <w:pPr>
        <w:ind w:left="862" w:hanging="72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2088" w:hanging="1080"/>
      </w:pPr>
      <w:rPr>
        <w:rFonts w:cs="Times New Roman" w:hint="default"/>
      </w:rPr>
    </w:lvl>
    <w:lvl w:ilvl="4">
      <w:start w:val="1"/>
      <w:numFmt w:val="decimal"/>
      <w:isLgl/>
      <w:lvlText w:val="%1.%2.%3.%4.%5"/>
      <w:lvlJc w:val="left"/>
      <w:pPr>
        <w:ind w:left="2304" w:hanging="1080"/>
      </w:pPr>
      <w:rPr>
        <w:rFonts w:cs="Times New Roman" w:hint="default"/>
      </w:rPr>
    </w:lvl>
    <w:lvl w:ilvl="5">
      <w:start w:val="1"/>
      <w:numFmt w:val="decimal"/>
      <w:isLgl/>
      <w:lvlText w:val="%1.%2.%3.%4.%5.%6"/>
      <w:lvlJc w:val="left"/>
      <w:pPr>
        <w:ind w:left="2880" w:hanging="1440"/>
      </w:pPr>
      <w:rPr>
        <w:rFonts w:cs="Times New Roman" w:hint="default"/>
      </w:rPr>
    </w:lvl>
    <w:lvl w:ilvl="6">
      <w:start w:val="1"/>
      <w:numFmt w:val="decimal"/>
      <w:isLgl/>
      <w:lvlText w:val="%1.%2.%3.%4.%5.%6.%7"/>
      <w:lvlJc w:val="left"/>
      <w:pPr>
        <w:ind w:left="3456" w:hanging="1800"/>
      </w:pPr>
      <w:rPr>
        <w:rFonts w:cs="Times New Roman" w:hint="default"/>
      </w:rPr>
    </w:lvl>
    <w:lvl w:ilvl="7">
      <w:start w:val="1"/>
      <w:numFmt w:val="decimal"/>
      <w:isLgl/>
      <w:lvlText w:val="%1.%2.%3.%4.%5.%6.%7.%8"/>
      <w:lvlJc w:val="left"/>
      <w:pPr>
        <w:ind w:left="3672" w:hanging="1800"/>
      </w:pPr>
      <w:rPr>
        <w:rFonts w:cs="Times New Roman" w:hint="default"/>
      </w:rPr>
    </w:lvl>
    <w:lvl w:ilvl="8">
      <w:start w:val="1"/>
      <w:numFmt w:val="decimal"/>
      <w:isLgl/>
      <w:lvlText w:val="%1.%2.%3.%4.%5.%6.%7.%8.%9"/>
      <w:lvlJc w:val="left"/>
      <w:pPr>
        <w:ind w:left="4248" w:hanging="2160"/>
      </w:pPr>
      <w:rPr>
        <w:rFonts w:cs="Times New Roman" w:hint="default"/>
      </w:rPr>
    </w:lvl>
  </w:abstractNum>
  <w:abstractNum w:abstractNumId="5">
    <w:nsid w:val="39D60642"/>
    <w:multiLevelType w:val="singleLevel"/>
    <w:tmpl w:val="C452FB88"/>
    <w:lvl w:ilvl="0">
      <w:start w:val="1"/>
      <w:numFmt w:val="bullet"/>
      <w:pStyle w:val="Odrka"/>
      <w:lvlText w:val=""/>
      <w:lvlJc w:val="left"/>
      <w:pPr>
        <w:tabs>
          <w:tab w:val="num" w:pos="0"/>
        </w:tabs>
        <w:ind w:left="284" w:hanging="284"/>
      </w:pPr>
      <w:rPr>
        <w:rFonts w:ascii="Symbol" w:hAnsi="Symbol" w:hint="default"/>
      </w:rPr>
    </w:lvl>
  </w:abstractNum>
  <w:abstractNum w:abstractNumId="6">
    <w:nsid w:val="46D47897"/>
    <w:multiLevelType w:val="hybridMultilevel"/>
    <w:tmpl w:val="832A5222"/>
    <w:lvl w:ilvl="0" w:tplc="04050003">
      <w:start w:val="1"/>
      <w:numFmt w:val="bullet"/>
      <w:lvlText w:val=""/>
      <w:lvlJc w:val="left"/>
      <w:pPr>
        <w:ind w:left="1260" w:hanging="360"/>
      </w:pPr>
      <w:rPr>
        <w:rFonts w:ascii="Symbol" w:hAnsi="Symbol"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7">
    <w:nsid w:val="526D6955"/>
    <w:multiLevelType w:val="singleLevel"/>
    <w:tmpl w:val="46E672B4"/>
    <w:lvl w:ilvl="0">
      <w:start w:val="1"/>
      <w:numFmt w:val="bullet"/>
      <w:pStyle w:val="Bod"/>
      <w:lvlText w:val=""/>
      <w:lvlJc w:val="left"/>
      <w:pPr>
        <w:tabs>
          <w:tab w:val="num" w:pos="0"/>
        </w:tabs>
        <w:ind w:left="567" w:hanging="283"/>
      </w:pPr>
      <w:rPr>
        <w:rFonts w:ascii="Symbol" w:hAnsi="Symbol" w:hint="default"/>
      </w:rPr>
    </w:lvl>
  </w:abstractNum>
  <w:abstractNum w:abstractNumId="8">
    <w:nsid w:val="597A72A2"/>
    <w:multiLevelType w:val="hybridMultilevel"/>
    <w:tmpl w:val="27A08D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7B734058"/>
    <w:multiLevelType w:val="hybridMultilevel"/>
    <w:tmpl w:val="3EA0DFAC"/>
    <w:lvl w:ilvl="0" w:tplc="D1B6A98A">
      <w:start w:val="1"/>
      <w:numFmt w:val="bullet"/>
      <w:lvlText w:val=""/>
      <w:lvlJc w:val="left"/>
      <w:pPr>
        <w:tabs>
          <w:tab w:val="num" w:pos="720"/>
        </w:tabs>
        <w:ind w:left="720" w:hanging="360"/>
      </w:pPr>
      <w:rPr>
        <w:rFonts w:ascii="Symbol" w:hAnsi="Symbol" w:hint="default"/>
      </w:rPr>
    </w:lvl>
    <w:lvl w:ilvl="1" w:tplc="A84A8CFE" w:tentative="1">
      <w:start w:val="1"/>
      <w:numFmt w:val="bullet"/>
      <w:lvlText w:val="o"/>
      <w:lvlJc w:val="left"/>
      <w:pPr>
        <w:tabs>
          <w:tab w:val="num" w:pos="1440"/>
        </w:tabs>
        <w:ind w:left="1440" w:hanging="360"/>
      </w:pPr>
      <w:rPr>
        <w:rFonts w:ascii="Courier New" w:hAnsi="Courier New" w:hint="default"/>
      </w:rPr>
    </w:lvl>
    <w:lvl w:ilvl="2" w:tplc="559CBEB8" w:tentative="1">
      <w:start w:val="1"/>
      <w:numFmt w:val="bullet"/>
      <w:lvlText w:val=""/>
      <w:lvlJc w:val="left"/>
      <w:pPr>
        <w:tabs>
          <w:tab w:val="num" w:pos="2160"/>
        </w:tabs>
        <w:ind w:left="2160" w:hanging="360"/>
      </w:pPr>
      <w:rPr>
        <w:rFonts w:ascii="Wingdings" w:hAnsi="Wingdings" w:hint="default"/>
      </w:rPr>
    </w:lvl>
    <w:lvl w:ilvl="3" w:tplc="2A347680" w:tentative="1">
      <w:start w:val="1"/>
      <w:numFmt w:val="bullet"/>
      <w:lvlText w:val=""/>
      <w:lvlJc w:val="left"/>
      <w:pPr>
        <w:tabs>
          <w:tab w:val="num" w:pos="2880"/>
        </w:tabs>
        <w:ind w:left="2880" w:hanging="360"/>
      </w:pPr>
      <w:rPr>
        <w:rFonts w:ascii="Symbol" w:hAnsi="Symbol" w:hint="default"/>
      </w:rPr>
    </w:lvl>
    <w:lvl w:ilvl="4" w:tplc="97341D02" w:tentative="1">
      <w:start w:val="1"/>
      <w:numFmt w:val="bullet"/>
      <w:lvlText w:val="o"/>
      <w:lvlJc w:val="left"/>
      <w:pPr>
        <w:tabs>
          <w:tab w:val="num" w:pos="3600"/>
        </w:tabs>
        <w:ind w:left="3600" w:hanging="360"/>
      </w:pPr>
      <w:rPr>
        <w:rFonts w:ascii="Courier New" w:hAnsi="Courier New" w:hint="default"/>
      </w:rPr>
    </w:lvl>
    <w:lvl w:ilvl="5" w:tplc="5FFA9864" w:tentative="1">
      <w:start w:val="1"/>
      <w:numFmt w:val="bullet"/>
      <w:lvlText w:val=""/>
      <w:lvlJc w:val="left"/>
      <w:pPr>
        <w:tabs>
          <w:tab w:val="num" w:pos="4320"/>
        </w:tabs>
        <w:ind w:left="4320" w:hanging="360"/>
      </w:pPr>
      <w:rPr>
        <w:rFonts w:ascii="Wingdings" w:hAnsi="Wingdings" w:hint="default"/>
      </w:rPr>
    </w:lvl>
    <w:lvl w:ilvl="6" w:tplc="BC4C29BE" w:tentative="1">
      <w:start w:val="1"/>
      <w:numFmt w:val="bullet"/>
      <w:lvlText w:val=""/>
      <w:lvlJc w:val="left"/>
      <w:pPr>
        <w:tabs>
          <w:tab w:val="num" w:pos="5040"/>
        </w:tabs>
        <w:ind w:left="5040" w:hanging="360"/>
      </w:pPr>
      <w:rPr>
        <w:rFonts w:ascii="Symbol" w:hAnsi="Symbol" w:hint="default"/>
      </w:rPr>
    </w:lvl>
    <w:lvl w:ilvl="7" w:tplc="C442BC60" w:tentative="1">
      <w:start w:val="1"/>
      <w:numFmt w:val="bullet"/>
      <w:lvlText w:val="o"/>
      <w:lvlJc w:val="left"/>
      <w:pPr>
        <w:tabs>
          <w:tab w:val="num" w:pos="5760"/>
        </w:tabs>
        <w:ind w:left="5760" w:hanging="360"/>
      </w:pPr>
      <w:rPr>
        <w:rFonts w:ascii="Courier New" w:hAnsi="Courier New" w:hint="default"/>
      </w:rPr>
    </w:lvl>
    <w:lvl w:ilvl="8" w:tplc="46C08B56"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
  </w:num>
  <w:num w:numId="3">
    <w:abstractNumId w:val="3"/>
  </w:num>
  <w:num w:numId="4">
    <w:abstractNumId w:val="0"/>
  </w:num>
  <w:num w:numId="5">
    <w:abstractNumId w:val="4"/>
  </w:num>
  <w:num w:numId="6">
    <w:abstractNumId w:val="7"/>
  </w:num>
  <w:num w:numId="7">
    <w:abstractNumId w:val="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6"/>
  </w:num>
  <w:num w:numId="11">
    <w:abstractNumId w:val="1"/>
  </w:num>
  <w:num w:numId="12">
    <w:abstractNumId w:val="3"/>
  </w:num>
  <w:num w:numId="13">
    <w:abstractNumId w:val="3"/>
  </w:num>
  <w:num w:numId="14">
    <w:abstractNumId w:val="3"/>
  </w:num>
  <w:num w:numId="15">
    <w:abstractNumId w:val="3"/>
  </w:num>
  <w:num w:numId="16">
    <w:abstractNumId w:val="9"/>
  </w:num>
  <w:num w:numId="17">
    <w:abstractNumId w:val="5"/>
  </w:num>
  <w:num w:numId="18">
    <w:abstractNumId w:val="3"/>
  </w:num>
  <w:num w:numId="19">
    <w:abstractNumId w:val="8"/>
  </w:num>
  <w:num w:numId="20">
    <w:abstractNumId w:val="3"/>
  </w:num>
  <w:num w:numId="21">
    <w:abstractNumId w:val="3"/>
  </w:num>
  <w:num w:numId="22">
    <w:abstractNumId w:val="5"/>
  </w:num>
  <w:num w:numId="2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PůvodníDatumPosledníModifikace" w:val="26.11.2014 13:42:00"/>
    <w:docVar w:name="PůvodníNázevSouboru" w:val="D3_Příloha 02-Garantované parametry komentované.doc"/>
    <w:docVar w:name="PůvodníVelikostSouboru" w:val="139264"/>
  </w:docVars>
  <w:rsids>
    <w:rsidRoot w:val="00B41995"/>
    <w:rsid w:val="00000475"/>
    <w:rsid w:val="00003065"/>
    <w:rsid w:val="00006EB7"/>
    <w:rsid w:val="000070F3"/>
    <w:rsid w:val="0001084E"/>
    <w:rsid w:val="00010AD4"/>
    <w:rsid w:val="00010C6D"/>
    <w:rsid w:val="00011F95"/>
    <w:rsid w:val="00014D40"/>
    <w:rsid w:val="00016FAA"/>
    <w:rsid w:val="0002017D"/>
    <w:rsid w:val="00023CC2"/>
    <w:rsid w:val="00024407"/>
    <w:rsid w:val="0002622D"/>
    <w:rsid w:val="000318C8"/>
    <w:rsid w:val="0003216E"/>
    <w:rsid w:val="0003688A"/>
    <w:rsid w:val="0004317D"/>
    <w:rsid w:val="00044C12"/>
    <w:rsid w:val="0004557C"/>
    <w:rsid w:val="00045677"/>
    <w:rsid w:val="00045A2F"/>
    <w:rsid w:val="00046042"/>
    <w:rsid w:val="00046558"/>
    <w:rsid w:val="00046F81"/>
    <w:rsid w:val="00052408"/>
    <w:rsid w:val="000528D6"/>
    <w:rsid w:val="00053420"/>
    <w:rsid w:val="000540E3"/>
    <w:rsid w:val="000544E9"/>
    <w:rsid w:val="00054A2C"/>
    <w:rsid w:val="00054AC3"/>
    <w:rsid w:val="0005577A"/>
    <w:rsid w:val="00056339"/>
    <w:rsid w:val="000573A2"/>
    <w:rsid w:val="00057B0A"/>
    <w:rsid w:val="00057B1C"/>
    <w:rsid w:val="00061766"/>
    <w:rsid w:val="00064047"/>
    <w:rsid w:val="00065827"/>
    <w:rsid w:val="00065C75"/>
    <w:rsid w:val="00065F7C"/>
    <w:rsid w:val="00066816"/>
    <w:rsid w:val="000677ED"/>
    <w:rsid w:val="0006780F"/>
    <w:rsid w:val="000709BB"/>
    <w:rsid w:val="00070C08"/>
    <w:rsid w:val="00071BAF"/>
    <w:rsid w:val="000730D0"/>
    <w:rsid w:val="000740B7"/>
    <w:rsid w:val="00074A74"/>
    <w:rsid w:val="0007581A"/>
    <w:rsid w:val="00075874"/>
    <w:rsid w:val="00080120"/>
    <w:rsid w:val="000814EA"/>
    <w:rsid w:val="00083F8F"/>
    <w:rsid w:val="000840B3"/>
    <w:rsid w:val="000846C4"/>
    <w:rsid w:val="00085A92"/>
    <w:rsid w:val="0008649F"/>
    <w:rsid w:val="0008708E"/>
    <w:rsid w:val="00087565"/>
    <w:rsid w:val="000900AD"/>
    <w:rsid w:val="0009293A"/>
    <w:rsid w:val="0009404E"/>
    <w:rsid w:val="0009471C"/>
    <w:rsid w:val="000952BD"/>
    <w:rsid w:val="000952E3"/>
    <w:rsid w:val="00095380"/>
    <w:rsid w:val="000954B8"/>
    <w:rsid w:val="000974FC"/>
    <w:rsid w:val="000A124A"/>
    <w:rsid w:val="000A3C36"/>
    <w:rsid w:val="000A46AB"/>
    <w:rsid w:val="000A4B9B"/>
    <w:rsid w:val="000A6EA0"/>
    <w:rsid w:val="000B1487"/>
    <w:rsid w:val="000B2083"/>
    <w:rsid w:val="000B2E67"/>
    <w:rsid w:val="000B4581"/>
    <w:rsid w:val="000B58E6"/>
    <w:rsid w:val="000B5AEA"/>
    <w:rsid w:val="000B7EDA"/>
    <w:rsid w:val="000C0306"/>
    <w:rsid w:val="000C2035"/>
    <w:rsid w:val="000C26C4"/>
    <w:rsid w:val="000C2ED3"/>
    <w:rsid w:val="000C3C27"/>
    <w:rsid w:val="000C4A58"/>
    <w:rsid w:val="000C7A72"/>
    <w:rsid w:val="000D22DA"/>
    <w:rsid w:val="000D23E9"/>
    <w:rsid w:val="000D302E"/>
    <w:rsid w:val="000D46EE"/>
    <w:rsid w:val="000D4DD9"/>
    <w:rsid w:val="000D78C3"/>
    <w:rsid w:val="000E002D"/>
    <w:rsid w:val="000E1DEE"/>
    <w:rsid w:val="000E1E2A"/>
    <w:rsid w:val="000E289F"/>
    <w:rsid w:val="000E6A6A"/>
    <w:rsid w:val="000E78FA"/>
    <w:rsid w:val="000F0D73"/>
    <w:rsid w:val="000F3EAF"/>
    <w:rsid w:val="000F55F1"/>
    <w:rsid w:val="000F7F3E"/>
    <w:rsid w:val="00104134"/>
    <w:rsid w:val="00104E95"/>
    <w:rsid w:val="0010564D"/>
    <w:rsid w:val="00107DC9"/>
    <w:rsid w:val="0011089B"/>
    <w:rsid w:val="0011095D"/>
    <w:rsid w:val="00111076"/>
    <w:rsid w:val="001116C4"/>
    <w:rsid w:val="00112961"/>
    <w:rsid w:val="00112B39"/>
    <w:rsid w:val="00113600"/>
    <w:rsid w:val="001154B5"/>
    <w:rsid w:val="001165BC"/>
    <w:rsid w:val="00117362"/>
    <w:rsid w:val="00120860"/>
    <w:rsid w:val="00122B56"/>
    <w:rsid w:val="001259E8"/>
    <w:rsid w:val="00126030"/>
    <w:rsid w:val="001277A5"/>
    <w:rsid w:val="00132BD3"/>
    <w:rsid w:val="001339D7"/>
    <w:rsid w:val="001346E8"/>
    <w:rsid w:val="00134820"/>
    <w:rsid w:val="001409F3"/>
    <w:rsid w:val="00140F57"/>
    <w:rsid w:val="00141320"/>
    <w:rsid w:val="00141AC6"/>
    <w:rsid w:val="00142002"/>
    <w:rsid w:val="00144BE1"/>
    <w:rsid w:val="0014547C"/>
    <w:rsid w:val="00145824"/>
    <w:rsid w:val="00152942"/>
    <w:rsid w:val="00155145"/>
    <w:rsid w:val="001553F1"/>
    <w:rsid w:val="0015580B"/>
    <w:rsid w:val="0015713F"/>
    <w:rsid w:val="001603AD"/>
    <w:rsid w:val="0016088E"/>
    <w:rsid w:val="00161A00"/>
    <w:rsid w:val="00162B0C"/>
    <w:rsid w:val="00162C02"/>
    <w:rsid w:val="00162C80"/>
    <w:rsid w:val="00165E3D"/>
    <w:rsid w:val="00167705"/>
    <w:rsid w:val="00167F9E"/>
    <w:rsid w:val="001709C1"/>
    <w:rsid w:val="001747C0"/>
    <w:rsid w:val="00176627"/>
    <w:rsid w:val="00176706"/>
    <w:rsid w:val="00176AC7"/>
    <w:rsid w:val="001809A7"/>
    <w:rsid w:val="00180E84"/>
    <w:rsid w:val="001810A1"/>
    <w:rsid w:val="00182772"/>
    <w:rsid w:val="001840D1"/>
    <w:rsid w:val="00185595"/>
    <w:rsid w:val="00186742"/>
    <w:rsid w:val="001900CD"/>
    <w:rsid w:val="00190C47"/>
    <w:rsid w:val="00192E67"/>
    <w:rsid w:val="00193153"/>
    <w:rsid w:val="001944BE"/>
    <w:rsid w:val="00194972"/>
    <w:rsid w:val="00196465"/>
    <w:rsid w:val="0019662E"/>
    <w:rsid w:val="00196805"/>
    <w:rsid w:val="001A116E"/>
    <w:rsid w:val="001A11DB"/>
    <w:rsid w:val="001A2735"/>
    <w:rsid w:val="001A3AA4"/>
    <w:rsid w:val="001A3D34"/>
    <w:rsid w:val="001C00A4"/>
    <w:rsid w:val="001C1D3F"/>
    <w:rsid w:val="001C3058"/>
    <w:rsid w:val="001C32E0"/>
    <w:rsid w:val="001C3A5D"/>
    <w:rsid w:val="001C648A"/>
    <w:rsid w:val="001C7768"/>
    <w:rsid w:val="001D265F"/>
    <w:rsid w:val="001D334E"/>
    <w:rsid w:val="001D4C18"/>
    <w:rsid w:val="001D6B69"/>
    <w:rsid w:val="001E054B"/>
    <w:rsid w:val="001E1C64"/>
    <w:rsid w:val="001E4B3F"/>
    <w:rsid w:val="001E6634"/>
    <w:rsid w:val="001E713F"/>
    <w:rsid w:val="001F1201"/>
    <w:rsid w:val="001F1E56"/>
    <w:rsid w:val="001F2175"/>
    <w:rsid w:val="001F4DBC"/>
    <w:rsid w:val="001F6A54"/>
    <w:rsid w:val="001F6B7B"/>
    <w:rsid w:val="001F6C76"/>
    <w:rsid w:val="00201C0D"/>
    <w:rsid w:val="002025F4"/>
    <w:rsid w:val="002038F6"/>
    <w:rsid w:val="00204111"/>
    <w:rsid w:val="00205698"/>
    <w:rsid w:val="00205C70"/>
    <w:rsid w:val="00205EB2"/>
    <w:rsid w:val="002061CF"/>
    <w:rsid w:val="00207230"/>
    <w:rsid w:val="00207A80"/>
    <w:rsid w:val="00207D27"/>
    <w:rsid w:val="002105C3"/>
    <w:rsid w:val="00212652"/>
    <w:rsid w:val="002126A1"/>
    <w:rsid w:val="002152BA"/>
    <w:rsid w:val="0021613B"/>
    <w:rsid w:val="002178A4"/>
    <w:rsid w:val="00221F8A"/>
    <w:rsid w:val="00222BBF"/>
    <w:rsid w:val="00222CB0"/>
    <w:rsid w:val="00223AAE"/>
    <w:rsid w:val="002253E1"/>
    <w:rsid w:val="00231847"/>
    <w:rsid w:val="00231A74"/>
    <w:rsid w:val="00234AEE"/>
    <w:rsid w:val="002366E0"/>
    <w:rsid w:val="002367A9"/>
    <w:rsid w:val="0023720C"/>
    <w:rsid w:val="0024103D"/>
    <w:rsid w:val="0024154E"/>
    <w:rsid w:val="00241C1E"/>
    <w:rsid w:val="0024424A"/>
    <w:rsid w:val="00245648"/>
    <w:rsid w:val="00245B3B"/>
    <w:rsid w:val="00245FB0"/>
    <w:rsid w:val="002502CF"/>
    <w:rsid w:val="00250554"/>
    <w:rsid w:val="00251DF1"/>
    <w:rsid w:val="002540E2"/>
    <w:rsid w:val="002544CE"/>
    <w:rsid w:val="00260A14"/>
    <w:rsid w:val="00260FC4"/>
    <w:rsid w:val="00261E26"/>
    <w:rsid w:val="00262014"/>
    <w:rsid w:val="0026234F"/>
    <w:rsid w:val="00262C83"/>
    <w:rsid w:val="00262CC1"/>
    <w:rsid w:val="00264528"/>
    <w:rsid w:val="00265428"/>
    <w:rsid w:val="00266671"/>
    <w:rsid w:val="002719DB"/>
    <w:rsid w:val="00272BB1"/>
    <w:rsid w:val="002737C0"/>
    <w:rsid w:val="00273FC7"/>
    <w:rsid w:val="002754EA"/>
    <w:rsid w:val="002769A2"/>
    <w:rsid w:val="00276BD2"/>
    <w:rsid w:val="002776E2"/>
    <w:rsid w:val="002809AD"/>
    <w:rsid w:val="00280D0A"/>
    <w:rsid w:val="002827A9"/>
    <w:rsid w:val="00282BF7"/>
    <w:rsid w:val="0028335F"/>
    <w:rsid w:val="002837D4"/>
    <w:rsid w:val="00284206"/>
    <w:rsid w:val="00285C07"/>
    <w:rsid w:val="00285D73"/>
    <w:rsid w:val="00287166"/>
    <w:rsid w:val="002903B2"/>
    <w:rsid w:val="00296010"/>
    <w:rsid w:val="0029624E"/>
    <w:rsid w:val="002964A1"/>
    <w:rsid w:val="002972D5"/>
    <w:rsid w:val="002976E2"/>
    <w:rsid w:val="002A36DC"/>
    <w:rsid w:val="002A6335"/>
    <w:rsid w:val="002A7B1E"/>
    <w:rsid w:val="002B0B4E"/>
    <w:rsid w:val="002B0E9E"/>
    <w:rsid w:val="002B1F83"/>
    <w:rsid w:val="002B20B3"/>
    <w:rsid w:val="002B3DAA"/>
    <w:rsid w:val="002B5E17"/>
    <w:rsid w:val="002B63B2"/>
    <w:rsid w:val="002C0F67"/>
    <w:rsid w:val="002C165E"/>
    <w:rsid w:val="002C25A0"/>
    <w:rsid w:val="002C3038"/>
    <w:rsid w:val="002C32CE"/>
    <w:rsid w:val="002C32D7"/>
    <w:rsid w:val="002C62D0"/>
    <w:rsid w:val="002C7426"/>
    <w:rsid w:val="002D00A4"/>
    <w:rsid w:val="002D4864"/>
    <w:rsid w:val="002D4B13"/>
    <w:rsid w:val="002D4E54"/>
    <w:rsid w:val="002D4F04"/>
    <w:rsid w:val="002D5673"/>
    <w:rsid w:val="002E0063"/>
    <w:rsid w:val="002E0AC4"/>
    <w:rsid w:val="002E1BE4"/>
    <w:rsid w:val="002E5C6D"/>
    <w:rsid w:val="002E6408"/>
    <w:rsid w:val="002E729F"/>
    <w:rsid w:val="002F0A89"/>
    <w:rsid w:val="002F1F54"/>
    <w:rsid w:val="002F2F69"/>
    <w:rsid w:val="002F538F"/>
    <w:rsid w:val="002F7EDC"/>
    <w:rsid w:val="003010C5"/>
    <w:rsid w:val="003013D0"/>
    <w:rsid w:val="00301B0F"/>
    <w:rsid w:val="0030220F"/>
    <w:rsid w:val="00302ACA"/>
    <w:rsid w:val="003036A1"/>
    <w:rsid w:val="00306C0F"/>
    <w:rsid w:val="003104E7"/>
    <w:rsid w:val="0031089D"/>
    <w:rsid w:val="00310F44"/>
    <w:rsid w:val="003114B8"/>
    <w:rsid w:val="00311CEF"/>
    <w:rsid w:val="00312830"/>
    <w:rsid w:val="00314FE4"/>
    <w:rsid w:val="003204D1"/>
    <w:rsid w:val="003207B7"/>
    <w:rsid w:val="00321760"/>
    <w:rsid w:val="00321E3D"/>
    <w:rsid w:val="003222A2"/>
    <w:rsid w:val="00325730"/>
    <w:rsid w:val="0032691E"/>
    <w:rsid w:val="00326B29"/>
    <w:rsid w:val="00327262"/>
    <w:rsid w:val="00327527"/>
    <w:rsid w:val="00331096"/>
    <w:rsid w:val="003331D6"/>
    <w:rsid w:val="003354AF"/>
    <w:rsid w:val="003355DA"/>
    <w:rsid w:val="00337EE4"/>
    <w:rsid w:val="00341644"/>
    <w:rsid w:val="00342855"/>
    <w:rsid w:val="00343697"/>
    <w:rsid w:val="003454F2"/>
    <w:rsid w:val="00345B38"/>
    <w:rsid w:val="003463ED"/>
    <w:rsid w:val="00346723"/>
    <w:rsid w:val="00346E3F"/>
    <w:rsid w:val="00350270"/>
    <w:rsid w:val="00351289"/>
    <w:rsid w:val="003514A5"/>
    <w:rsid w:val="00351C40"/>
    <w:rsid w:val="0035653E"/>
    <w:rsid w:val="00361217"/>
    <w:rsid w:val="0036130A"/>
    <w:rsid w:val="0036265A"/>
    <w:rsid w:val="00364FEB"/>
    <w:rsid w:val="0037180F"/>
    <w:rsid w:val="003739FD"/>
    <w:rsid w:val="00374196"/>
    <w:rsid w:val="00376977"/>
    <w:rsid w:val="003804C7"/>
    <w:rsid w:val="0038240F"/>
    <w:rsid w:val="00382CBA"/>
    <w:rsid w:val="0038500E"/>
    <w:rsid w:val="00385E04"/>
    <w:rsid w:val="00394A0F"/>
    <w:rsid w:val="00395ED2"/>
    <w:rsid w:val="0039624F"/>
    <w:rsid w:val="00396847"/>
    <w:rsid w:val="0039756B"/>
    <w:rsid w:val="003A0932"/>
    <w:rsid w:val="003A1A84"/>
    <w:rsid w:val="003A2D76"/>
    <w:rsid w:val="003A37BC"/>
    <w:rsid w:val="003A4A55"/>
    <w:rsid w:val="003A541F"/>
    <w:rsid w:val="003A6660"/>
    <w:rsid w:val="003B2410"/>
    <w:rsid w:val="003B32EA"/>
    <w:rsid w:val="003B38D2"/>
    <w:rsid w:val="003B4A2D"/>
    <w:rsid w:val="003B54B5"/>
    <w:rsid w:val="003B57D4"/>
    <w:rsid w:val="003B62E5"/>
    <w:rsid w:val="003B7F2F"/>
    <w:rsid w:val="003B7F3D"/>
    <w:rsid w:val="003C2330"/>
    <w:rsid w:val="003C2AFF"/>
    <w:rsid w:val="003C4098"/>
    <w:rsid w:val="003C5E96"/>
    <w:rsid w:val="003D1367"/>
    <w:rsid w:val="003D4B2D"/>
    <w:rsid w:val="003D538B"/>
    <w:rsid w:val="003D7D59"/>
    <w:rsid w:val="003E0404"/>
    <w:rsid w:val="003E27BA"/>
    <w:rsid w:val="003E3436"/>
    <w:rsid w:val="003E3AB3"/>
    <w:rsid w:val="003E5D54"/>
    <w:rsid w:val="003E5DF9"/>
    <w:rsid w:val="003F0E81"/>
    <w:rsid w:val="003F1C90"/>
    <w:rsid w:val="003F2716"/>
    <w:rsid w:val="003F28F5"/>
    <w:rsid w:val="003F3B84"/>
    <w:rsid w:val="003F4FA1"/>
    <w:rsid w:val="003F50B4"/>
    <w:rsid w:val="00402C36"/>
    <w:rsid w:val="00402FB0"/>
    <w:rsid w:val="00404608"/>
    <w:rsid w:val="004051D2"/>
    <w:rsid w:val="00407EE8"/>
    <w:rsid w:val="0041348E"/>
    <w:rsid w:val="004142C7"/>
    <w:rsid w:val="00414D97"/>
    <w:rsid w:val="00415EDF"/>
    <w:rsid w:val="00416319"/>
    <w:rsid w:val="004164BD"/>
    <w:rsid w:val="00417AF7"/>
    <w:rsid w:val="00417DA2"/>
    <w:rsid w:val="00420CC6"/>
    <w:rsid w:val="00421424"/>
    <w:rsid w:val="00421F16"/>
    <w:rsid w:val="004251CF"/>
    <w:rsid w:val="00425AC1"/>
    <w:rsid w:val="00427728"/>
    <w:rsid w:val="004310C1"/>
    <w:rsid w:val="00431B57"/>
    <w:rsid w:val="00432DC9"/>
    <w:rsid w:val="0043435D"/>
    <w:rsid w:val="004348E9"/>
    <w:rsid w:val="00436F5D"/>
    <w:rsid w:val="00443B8F"/>
    <w:rsid w:val="00443C29"/>
    <w:rsid w:val="00444BED"/>
    <w:rsid w:val="004456E1"/>
    <w:rsid w:val="00450894"/>
    <w:rsid w:val="00450C33"/>
    <w:rsid w:val="00451CCD"/>
    <w:rsid w:val="00453089"/>
    <w:rsid w:val="004537C3"/>
    <w:rsid w:val="00453F92"/>
    <w:rsid w:val="00455618"/>
    <w:rsid w:val="004558B8"/>
    <w:rsid w:val="00456445"/>
    <w:rsid w:val="00462FC1"/>
    <w:rsid w:val="00464C5E"/>
    <w:rsid w:val="00467027"/>
    <w:rsid w:val="004670B5"/>
    <w:rsid w:val="00467580"/>
    <w:rsid w:val="004703E8"/>
    <w:rsid w:val="00470A29"/>
    <w:rsid w:val="00470FF2"/>
    <w:rsid w:val="004722A3"/>
    <w:rsid w:val="00472355"/>
    <w:rsid w:val="004727CB"/>
    <w:rsid w:val="00473C71"/>
    <w:rsid w:val="00474028"/>
    <w:rsid w:val="004750A4"/>
    <w:rsid w:val="00477364"/>
    <w:rsid w:val="0047750E"/>
    <w:rsid w:val="00477894"/>
    <w:rsid w:val="00477D3A"/>
    <w:rsid w:val="004826E4"/>
    <w:rsid w:val="00482E4C"/>
    <w:rsid w:val="00484073"/>
    <w:rsid w:val="00484651"/>
    <w:rsid w:val="004847F3"/>
    <w:rsid w:val="00487EF9"/>
    <w:rsid w:val="00490DAC"/>
    <w:rsid w:val="004914C4"/>
    <w:rsid w:val="00491AD8"/>
    <w:rsid w:val="00493072"/>
    <w:rsid w:val="00494517"/>
    <w:rsid w:val="00497915"/>
    <w:rsid w:val="004A1A20"/>
    <w:rsid w:val="004A20C2"/>
    <w:rsid w:val="004A2470"/>
    <w:rsid w:val="004A4023"/>
    <w:rsid w:val="004B14DC"/>
    <w:rsid w:val="004B2756"/>
    <w:rsid w:val="004B4CAB"/>
    <w:rsid w:val="004C0BC2"/>
    <w:rsid w:val="004C5F9F"/>
    <w:rsid w:val="004C60D0"/>
    <w:rsid w:val="004C732E"/>
    <w:rsid w:val="004D06C8"/>
    <w:rsid w:val="004D0ED1"/>
    <w:rsid w:val="004D10B0"/>
    <w:rsid w:val="004D1BDB"/>
    <w:rsid w:val="004D392F"/>
    <w:rsid w:val="004D3A9E"/>
    <w:rsid w:val="004D3C4D"/>
    <w:rsid w:val="004D3C70"/>
    <w:rsid w:val="004D46D1"/>
    <w:rsid w:val="004D5BCD"/>
    <w:rsid w:val="004D5C93"/>
    <w:rsid w:val="004D6EB5"/>
    <w:rsid w:val="004D7BF3"/>
    <w:rsid w:val="004E1FEF"/>
    <w:rsid w:val="004E520E"/>
    <w:rsid w:val="004E535C"/>
    <w:rsid w:val="004E56FD"/>
    <w:rsid w:val="004E77D8"/>
    <w:rsid w:val="004F119F"/>
    <w:rsid w:val="004F161B"/>
    <w:rsid w:val="004F224A"/>
    <w:rsid w:val="004F4966"/>
    <w:rsid w:val="004F5F87"/>
    <w:rsid w:val="004F6D38"/>
    <w:rsid w:val="00500719"/>
    <w:rsid w:val="00500FBD"/>
    <w:rsid w:val="005040B9"/>
    <w:rsid w:val="005042E1"/>
    <w:rsid w:val="00504993"/>
    <w:rsid w:val="00504EA7"/>
    <w:rsid w:val="00506166"/>
    <w:rsid w:val="005067AE"/>
    <w:rsid w:val="005072A1"/>
    <w:rsid w:val="00507E58"/>
    <w:rsid w:val="00511348"/>
    <w:rsid w:val="00511B9A"/>
    <w:rsid w:val="0051208F"/>
    <w:rsid w:val="0051270A"/>
    <w:rsid w:val="00512C7D"/>
    <w:rsid w:val="00512EEC"/>
    <w:rsid w:val="00514DED"/>
    <w:rsid w:val="00516B12"/>
    <w:rsid w:val="00517032"/>
    <w:rsid w:val="00520CA0"/>
    <w:rsid w:val="00521365"/>
    <w:rsid w:val="0052141C"/>
    <w:rsid w:val="005248B6"/>
    <w:rsid w:val="005249C5"/>
    <w:rsid w:val="00525301"/>
    <w:rsid w:val="005257F7"/>
    <w:rsid w:val="0052611B"/>
    <w:rsid w:val="00526571"/>
    <w:rsid w:val="00526A35"/>
    <w:rsid w:val="00527E07"/>
    <w:rsid w:val="00532D5B"/>
    <w:rsid w:val="005330A6"/>
    <w:rsid w:val="0053383A"/>
    <w:rsid w:val="00534B86"/>
    <w:rsid w:val="005360DD"/>
    <w:rsid w:val="005407CB"/>
    <w:rsid w:val="00541715"/>
    <w:rsid w:val="00541F8C"/>
    <w:rsid w:val="0054210D"/>
    <w:rsid w:val="00542956"/>
    <w:rsid w:val="005440FD"/>
    <w:rsid w:val="00544970"/>
    <w:rsid w:val="00545B46"/>
    <w:rsid w:val="00545ED0"/>
    <w:rsid w:val="0054703E"/>
    <w:rsid w:val="00550E8D"/>
    <w:rsid w:val="0055100F"/>
    <w:rsid w:val="0055164C"/>
    <w:rsid w:val="00552A3F"/>
    <w:rsid w:val="005548D2"/>
    <w:rsid w:val="005559DC"/>
    <w:rsid w:val="00556965"/>
    <w:rsid w:val="00562888"/>
    <w:rsid w:val="005655DD"/>
    <w:rsid w:val="00565656"/>
    <w:rsid w:val="00566181"/>
    <w:rsid w:val="0057005F"/>
    <w:rsid w:val="005712C8"/>
    <w:rsid w:val="0057193F"/>
    <w:rsid w:val="00572E8A"/>
    <w:rsid w:val="00573ECB"/>
    <w:rsid w:val="0057401A"/>
    <w:rsid w:val="00575054"/>
    <w:rsid w:val="0057762F"/>
    <w:rsid w:val="00583B00"/>
    <w:rsid w:val="00586530"/>
    <w:rsid w:val="00592752"/>
    <w:rsid w:val="00592F53"/>
    <w:rsid w:val="00593DD3"/>
    <w:rsid w:val="00597965"/>
    <w:rsid w:val="00597E35"/>
    <w:rsid w:val="005A1DF6"/>
    <w:rsid w:val="005A2623"/>
    <w:rsid w:val="005A3F58"/>
    <w:rsid w:val="005A4030"/>
    <w:rsid w:val="005A6DC1"/>
    <w:rsid w:val="005B084A"/>
    <w:rsid w:val="005B1039"/>
    <w:rsid w:val="005B1198"/>
    <w:rsid w:val="005B2CB9"/>
    <w:rsid w:val="005B345D"/>
    <w:rsid w:val="005B3E38"/>
    <w:rsid w:val="005B5693"/>
    <w:rsid w:val="005B5B30"/>
    <w:rsid w:val="005B774A"/>
    <w:rsid w:val="005B795A"/>
    <w:rsid w:val="005B79AF"/>
    <w:rsid w:val="005C1CD9"/>
    <w:rsid w:val="005C1D5D"/>
    <w:rsid w:val="005C20C7"/>
    <w:rsid w:val="005C21C0"/>
    <w:rsid w:val="005C366F"/>
    <w:rsid w:val="005C4580"/>
    <w:rsid w:val="005C617A"/>
    <w:rsid w:val="005C65DA"/>
    <w:rsid w:val="005C6AC5"/>
    <w:rsid w:val="005C75D1"/>
    <w:rsid w:val="005D0B41"/>
    <w:rsid w:val="005D0B83"/>
    <w:rsid w:val="005D1CB9"/>
    <w:rsid w:val="005D25E3"/>
    <w:rsid w:val="005D46C2"/>
    <w:rsid w:val="005D6DC6"/>
    <w:rsid w:val="005D7869"/>
    <w:rsid w:val="005E0467"/>
    <w:rsid w:val="005E23D6"/>
    <w:rsid w:val="005E3B93"/>
    <w:rsid w:val="005E4267"/>
    <w:rsid w:val="005E59D4"/>
    <w:rsid w:val="005E5E3B"/>
    <w:rsid w:val="005E6156"/>
    <w:rsid w:val="005E7CDC"/>
    <w:rsid w:val="005F096E"/>
    <w:rsid w:val="005F13A3"/>
    <w:rsid w:val="005F21F9"/>
    <w:rsid w:val="005F403C"/>
    <w:rsid w:val="005F6676"/>
    <w:rsid w:val="005F6BD0"/>
    <w:rsid w:val="005F6C62"/>
    <w:rsid w:val="006017C9"/>
    <w:rsid w:val="00601FB6"/>
    <w:rsid w:val="00604DFB"/>
    <w:rsid w:val="00604F78"/>
    <w:rsid w:val="00605DAA"/>
    <w:rsid w:val="0060667C"/>
    <w:rsid w:val="00606B56"/>
    <w:rsid w:val="0061017A"/>
    <w:rsid w:val="006129C6"/>
    <w:rsid w:val="00612CBC"/>
    <w:rsid w:val="006135AC"/>
    <w:rsid w:val="006141B6"/>
    <w:rsid w:val="006160B9"/>
    <w:rsid w:val="00617713"/>
    <w:rsid w:val="00620301"/>
    <w:rsid w:val="00621342"/>
    <w:rsid w:val="00622635"/>
    <w:rsid w:val="00622F0E"/>
    <w:rsid w:val="00622F2B"/>
    <w:rsid w:val="006237A0"/>
    <w:rsid w:val="006251EA"/>
    <w:rsid w:val="006263BA"/>
    <w:rsid w:val="00627827"/>
    <w:rsid w:val="00630C0A"/>
    <w:rsid w:val="00633EB3"/>
    <w:rsid w:val="00641823"/>
    <w:rsid w:val="00641CE8"/>
    <w:rsid w:val="006425EF"/>
    <w:rsid w:val="00643218"/>
    <w:rsid w:val="006445EA"/>
    <w:rsid w:val="00645A0E"/>
    <w:rsid w:val="00646C26"/>
    <w:rsid w:val="00651A7A"/>
    <w:rsid w:val="00651C77"/>
    <w:rsid w:val="00654BEE"/>
    <w:rsid w:val="00655E5F"/>
    <w:rsid w:val="006561A1"/>
    <w:rsid w:val="006561EC"/>
    <w:rsid w:val="00660327"/>
    <w:rsid w:val="006647DF"/>
    <w:rsid w:val="006649C2"/>
    <w:rsid w:val="00664D7D"/>
    <w:rsid w:val="00667314"/>
    <w:rsid w:val="006735C0"/>
    <w:rsid w:val="0067425D"/>
    <w:rsid w:val="00675BF2"/>
    <w:rsid w:val="00680635"/>
    <w:rsid w:val="00680C3E"/>
    <w:rsid w:val="00681C6A"/>
    <w:rsid w:val="00682100"/>
    <w:rsid w:val="00682768"/>
    <w:rsid w:val="00683433"/>
    <w:rsid w:val="0068351E"/>
    <w:rsid w:val="0068377F"/>
    <w:rsid w:val="00683BA8"/>
    <w:rsid w:val="00686C28"/>
    <w:rsid w:val="00690536"/>
    <w:rsid w:val="0069086A"/>
    <w:rsid w:val="0069127D"/>
    <w:rsid w:val="00692589"/>
    <w:rsid w:val="0069456D"/>
    <w:rsid w:val="00694EFC"/>
    <w:rsid w:val="00694FAA"/>
    <w:rsid w:val="00696C9D"/>
    <w:rsid w:val="00696E06"/>
    <w:rsid w:val="00697DFC"/>
    <w:rsid w:val="006A1289"/>
    <w:rsid w:val="006A16FF"/>
    <w:rsid w:val="006A626B"/>
    <w:rsid w:val="006A74C0"/>
    <w:rsid w:val="006B2468"/>
    <w:rsid w:val="006B3893"/>
    <w:rsid w:val="006B4DBC"/>
    <w:rsid w:val="006B5639"/>
    <w:rsid w:val="006B7F8E"/>
    <w:rsid w:val="006C0D6E"/>
    <w:rsid w:val="006C1A5F"/>
    <w:rsid w:val="006C1C79"/>
    <w:rsid w:val="006C2719"/>
    <w:rsid w:val="006C43D5"/>
    <w:rsid w:val="006C4D1E"/>
    <w:rsid w:val="006C6B70"/>
    <w:rsid w:val="006C7EC0"/>
    <w:rsid w:val="006D0C25"/>
    <w:rsid w:val="006D10B4"/>
    <w:rsid w:val="006D2CCC"/>
    <w:rsid w:val="006D2E26"/>
    <w:rsid w:val="006D5410"/>
    <w:rsid w:val="006D5FC4"/>
    <w:rsid w:val="006D688A"/>
    <w:rsid w:val="006D6BC0"/>
    <w:rsid w:val="006D70DA"/>
    <w:rsid w:val="006D742E"/>
    <w:rsid w:val="006D75D7"/>
    <w:rsid w:val="006D79DA"/>
    <w:rsid w:val="006E119B"/>
    <w:rsid w:val="006E1A8F"/>
    <w:rsid w:val="006E1DB7"/>
    <w:rsid w:val="006E2474"/>
    <w:rsid w:val="006E2B47"/>
    <w:rsid w:val="006E321F"/>
    <w:rsid w:val="006E4AE7"/>
    <w:rsid w:val="006E7698"/>
    <w:rsid w:val="006E7AD1"/>
    <w:rsid w:val="006F1302"/>
    <w:rsid w:val="006F1870"/>
    <w:rsid w:val="006F2D3E"/>
    <w:rsid w:val="006F368B"/>
    <w:rsid w:val="006F3B2D"/>
    <w:rsid w:val="006F4BDA"/>
    <w:rsid w:val="006F62F6"/>
    <w:rsid w:val="00700DA6"/>
    <w:rsid w:val="00702801"/>
    <w:rsid w:val="00705694"/>
    <w:rsid w:val="00710FC3"/>
    <w:rsid w:val="00714D25"/>
    <w:rsid w:val="0071525C"/>
    <w:rsid w:val="007152E7"/>
    <w:rsid w:val="00716058"/>
    <w:rsid w:val="0071631D"/>
    <w:rsid w:val="0071765C"/>
    <w:rsid w:val="007204D5"/>
    <w:rsid w:val="00722A8C"/>
    <w:rsid w:val="00722BB0"/>
    <w:rsid w:val="0072406D"/>
    <w:rsid w:val="00725027"/>
    <w:rsid w:val="00726BEA"/>
    <w:rsid w:val="0072772E"/>
    <w:rsid w:val="00727DA1"/>
    <w:rsid w:val="0073005F"/>
    <w:rsid w:val="00735578"/>
    <w:rsid w:val="00735E57"/>
    <w:rsid w:val="007364AD"/>
    <w:rsid w:val="00736832"/>
    <w:rsid w:val="00737687"/>
    <w:rsid w:val="00742A3F"/>
    <w:rsid w:val="00742F10"/>
    <w:rsid w:val="0074304A"/>
    <w:rsid w:val="00745E20"/>
    <w:rsid w:val="00746876"/>
    <w:rsid w:val="00750218"/>
    <w:rsid w:val="007510F9"/>
    <w:rsid w:val="00753636"/>
    <w:rsid w:val="00755313"/>
    <w:rsid w:val="00755BCF"/>
    <w:rsid w:val="007567FA"/>
    <w:rsid w:val="00756B69"/>
    <w:rsid w:val="007600D1"/>
    <w:rsid w:val="00762B2C"/>
    <w:rsid w:val="007630B2"/>
    <w:rsid w:val="00764E58"/>
    <w:rsid w:val="0076692F"/>
    <w:rsid w:val="007672CE"/>
    <w:rsid w:val="00770396"/>
    <w:rsid w:val="00770B15"/>
    <w:rsid w:val="00771689"/>
    <w:rsid w:val="007774F8"/>
    <w:rsid w:val="00777BF3"/>
    <w:rsid w:val="00780C6B"/>
    <w:rsid w:val="0078158C"/>
    <w:rsid w:val="00783283"/>
    <w:rsid w:val="0078330D"/>
    <w:rsid w:val="00783DB8"/>
    <w:rsid w:val="00784C83"/>
    <w:rsid w:val="0078524F"/>
    <w:rsid w:val="007901FB"/>
    <w:rsid w:val="007908F5"/>
    <w:rsid w:val="0079157D"/>
    <w:rsid w:val="007922C9"/>
    <w:rsid w:val="00792B6C"/>
    <w:rsid w:val="007945AD"/>
    <w:rsid w:val="00794DB5"/>
    <w:rsid w:val="007955C8"/>
    <w:rsid w:val="0079614A"/>
    <w:rsid w:val="007A057F"/>
    <w:rsid w:val="007A0F3A"/>
    <w:rsid w:val="007A11FB"/>
    <w:rsid w:val="007A16DD"/>
    <w:rsid w:val="007A2285"/>
    <w:rsid w:val="007A5D4E"/>
    <w:rsid w:val="007A5E56"/>
    <w:rsid w:val="007B055D"/>
    <w:rsid w:val="007B0BE2"/>
    <w:rsid w:val="007B1B4E"/>
    <w:rsid w:val="007B23F0"/>
    <w:rsid w:val="007B2500"/>
    <w:rsid w:val="007B48A7"/>
    <w:rsid w:val="007B67CE"/>
    <w:rsid w:val="007C312A"/>
    <w:rsid w:val="007C3389"/>
    <w:rsid w:val="007C65F5"/>
    <w:rsid w:val="007D19F9"/>
    <w:rsid w:val="007D1C3C"/>
    <w:rsid w:val="007D73E4"/>
    <w:rsid w:val="007E03D4"/>
    <w:rsid w:val="007E08F3"/>
    <w:rsid w:val="007E1B63"/>
    <w:rsid w:val="007E1E8B"/>
    <w:rsid w:val="007E2725"/>
    <w:rsid w:val="007E313C"/>
    <w:rsid w:val="007E33A6"/>
    <w:rsid w:val="007E4E88"/>
    <w:rsid w:val="007E5E9A"/>
    <w:rsid w:val="007E6230"/>
    <w:rsid w:val="007E6CE8"/>
    <w:rsid w:val="007E79AB"/>
    <w:rsid w:val="007F216F"/>
    <w:rsid w:val="007F3A7E"/>
    <w:rsid w:val="007F3E6B"/>
    <w:rsid w:val="007F4708"/>
    <w:rsid w:val="007F4982"/>
    <w:rsid w:val="007F71E1"/>
    <w:rsid w:val="00805A50"/>
    <w:rsid w:val="0081090D"/>
    <w:rsid w:val="00811E84"/>
    <w:rsid w:val="00815138"/>
    <w:rsid w:val="00815AE4"/>
    <w:rsid w:val="00817AD2"/>
    <w:rsid w:val="00820FA4"/>
    <w:rsid w:val="00822DE1"/>
    <w:rsid w:val="00823EC5"/>
    <w:rsid w:val="00824F27"/>
    <w:rsid w:val="00826CA3"/>
    <w:rsid w:val="00827130"/>
    <w:rsid w:val="00827F1E"/>
    <w:rsid w:val="00830CD6"/>
    <w:rsid w:val="008315D0"/>
    <w:rsid w:val="00831EB0"/>
    <w:rsid w:val="00832E7A"/>
    <w:rsid w:val="00833CE0"/>
    <w:rsid w:val="008340CE"/>
    <w:rsid w:val="0083643A"/>
    <w:rsid w:val="00836FA0"/>
    <w:rsid w:val="00837FCA"/>
    <w:rsid w:val="0084302E"/>
    <w:rsid w:val="008455D5"/>
    <w:rsid w:val="008500B1"/>
    <w:rsid w:val="008504AD"/>
    <w:rsid w:val="00851015"/>
    <w:rsid w:val="00853358"/>
    <w:rsid w:val="0085511D"/>
    <w:rsid w:val="008562F1"/>
    <w:rsid w:val="00856B80"/>
    <w:rsid w:val="008579EE"/>
    <w:rsid w:val="008645F8"/>
    <w:rsid w:val="008649BB"/>
    <w:rsid w:val="00865F2F"/>
    <w:rsid w:val="00866C14"/>
    <w:rsid w:val="008677C4"/>
    <w:rsid w:val="0087246B"/>
    <w:rsid w:val="00872CE7"/>
    <w:rsid w:val="00873ABA"/>
    <w:rsid w:val="00876C27"/>
    <w:rsid w:val="0087784B"/>
    <w:rsid w:val="0088175C"/>
    <w:rsid w:val="00882909"/>
    <w:rsid w:val="00882E93"/>
    <w:rsid w:val="00883E6C"/>
    <w:rsid w:val="008845D4"/>
    <w:rsid w:val="00885525"/>
    <w:rsid w:val="00885639"/>
    <w:rsid w:val="00886B73"/>
    <w:rsid w:val="00890E87"/>
    <w:rsid w:val="00890ED7"/>
    <w:rsid w:val="00891551"/>
    <w:rsid w:val="00893EC4"/>
    <w:rsid w:val="0089465F"/>
    <w:rsid w:val="00894A29"/>
    <w:rsid w:val="00894CDF"/>
    <w:rsid w:val="00894E5C"/>
    <w:rsid w:val="00896502"/>
    <w:rsid w:val="00896D8B"/>
    <w:rsid w:val="00897636"/>
    <w:rsid w:val="008977C8"/>
    <w:rsid w:val="008A2988"/>
    <w:rsid w:val="008A3291"/>
    <w:rsid w:val="008A5014"/>
    <w:rsid w:val="008A6317"/>
    <w:rsid w:val="008A70A2"/>
    <w:rsid w:val="008A7C77"/>
    <w:rsid w:val="008B0B38"/>
    <w:rsid w:val="008B215E"/>
    <w:rsid w:val="008B2334"/>
    <w:rsid w:val="008B2C31"/>
    <w:rsid w:val="008B4D2E"/>
    <w:rsid w:val="008B574E"/>
    <w:rsid w:val="008B5AE2"/>
    <w:rsid w:val="008B5CF7"/>
    <w:rsid w:val="008B642E"/>
    <w:rsid w:val="008B65D5"/>
    <w:rsid w:val="008B710E"/>
    <w:rsid w:val="008C1599"/>
    <w:rsid w:val="008C1996"/>
    <w:rsid w:val="008C2059"/>
    <w:rsid w:val="008C2550"/>
    <w:rsid w:val="008C62C6"/>
    <w:rsid w:val="008C66D7"/>
    <w:rsid w:val="008C6BC8"/>
    <w:rsid w:val="008C7032"/>
    <w:rsid w:val="008D0E36"/>
    <w:rsid w:val="008D3ADB"/>
    <w:rsid w:val="008D3FEB"/>
    <w:rsid w:val="008D5064"/>
    <w:rsid w:val="008E076F"/>
    <w:rsid w:val="008E0A75"/>
    <w:rsid w:val="008E1202"/>
    <w:rsid w:val="008E4678"/>
    <w:rsid w:val="008F07B4"/>
    <w:rsid w:val="008F0E89"/>
    <w:rsid w:val="008F64D7"/>
    <w:rsid w:val="00901AB8"/>
    <w:rsid w:val="00901B6F"/>
    <w:rsid w:val="0090309A"/>
    <w:rsid w:val="0090338B"/>
    <w:rsid w:val="00904854"/>
    <w:rsid w:val="00910252"/>
    <w:rsid w:val="00910923"/>
    <w:rsid w:val="00910F87"/>
    <w:rsid w:val="00911F26"/>
    <w:rsid w:val="00912E0E"/>
    <w:rsid w:val="00913F1A"/>
    <w:rsid w:val="00916D81"/>
    <w:rsid w:val="00917CD8"/>
    <w:rsid w:val="00920245"/>
    <w:rsid w:val="00920ECE"/>
    <w:rsid w:val="009213EB"/>
    <w:rsid w:val="00922BDB"/>
    <w:rsid w:val="00923DE6"/>
    <w:rsid w:val="00924625"/>
    <w:rsid w:val="00925634"/>
    <w:rsid w:val="009279CD"/>
    <w:rsid w:val="009316D3"/>
    <w:rsid w:val="00931D48"/>
    <w:rsid w:val="00932D11"/>
    <w:rsid w:val="00933B0E"/>
    <w:rsid w:val="00933DC6"/>
    <w:rsid w:val="00934C41"/>
    <w:rsid w:val="00934D26"/>
    <w:rsid w:val="00934FC9"/>
    <w:rsid w:val="0093543D"/>
    <w:rsid w:val="0094084B"/>
    <w:rsid w:val="00940CD6"/>
    <w:rsid w:val="00941D89"/>
    <w:rsid w:val="00942FAF"/>
    <w:rsid w:val="00943D56"/>
    <w:rsid w:val="00944108"/>
    <w:rsid w:val="00946FDC"/>
    <w:rsid w:val="0095133D"/>
    <w:rsid w:val="00951405"/>
    <w:rsid w:val="009522D3"/>
    <w:rsid w:val="00952450"/>
    <w:rsid w:val="00953D1E"/>
    <w:rsid w:val="00954521"/>
    <w:rsid w:val="00954815"/>
    <w:rsid w:val="009566F3"/>
    <w:rsid w:val="00956BEC"/>
    <w:rsid w:val="009577BC"/>
    <w:rsid w:val="00957F7F"/>
    <w:rsid w:val="00957FFC"/>
    <w:rsid w:val="009639D3"/>
    <w:rsid w:val="009640E1"/>
    <w:rsid w:val="009650A2"/>
    <w:rsid w:val="00966A1B"/>
    <w:rsid w:val="0096711D"/>
    <w:rsid w:val="009706C5"/>
    <w:rsid w:val="009713E5"/>
    <w:rsid w:val="009748BC"/>
    <w:rsid w:val="009754AB"/>
    <w:rsid w:val="00975EE1"/>
    <w:rsid w:val="0097630F"/>
    <w:rsid w:val="00976A7D"/>
    <w:rsid w:val="00977FC5"/>
    <w:rsid w:val="00980968"/>
    <w:rsid w:val="00983094"/>
    <w:rsid w:val="009834E0"/>
    <w:rsid w:val="00985776"/>
    <w:rsid w:val="009867AD"/>
    <w:rsid w:val="00986A9A"/>
    <w:rsid w:val="00987AB5"/>
    <w:rsid w:val="00990188"/>
    <w:rsid w:val="009905A3"/>
    <w:rsid w:val="00990E71"/>
    <w:rsid w:val="00996BA1"/>
    <w:rsid w:val="00996D32"/>
    <w:rsid w:val="009A2825"/>
    <w:rsid w:val="009A2B8F"/>
    <w:rsid w:val="009A4870"/>
    <w:rsid w:val="009A75D8"/>
    <w:rsid w:val="009B0316"/>
    <w:rsid w:val="009B1D67"/>
    <w:rsid w:val="009B35A7"/>
    <w:rsid w:val="009B3E4D"/>
    <w:rsid w:val="009B4906"/>
    <w:rsid w:val="009C12FF"/>
    <w:rsid w:val="009C2071"/>
    <w:rsid w:val="009C250D"/>
    <w:rsid w:val="009C2579"/>
    <w:rsid w:val="009C2CBE"/>
    <w:rsid w:val="009C36FF"/>
    <w:rsid w:val="009C634A"/>
    <w:rsid w:val="009C7750"/>
    <w:rsid w:val="009D0122"/>
    <w:rsid w:val="009D01F8"/>
    <w:rsid w:val="009D0A4D"/>
    <w:rsid w:val="009D2B7B"/>
    <w:rsid w:val="009D2ECF"/>
    <w:rsid w:val="009D4FAA"/>
    <w:rsid w:val="009D5864"/>
    <w:rsid w:val="009D5BBD"/>
    <w:rsid w:val="009D6916"/>
    <w:rsid w:val="009E1B37"/>
    <w:rsid w:val="009E425A"/>
    <w:rsid w:val="009F17A4"/>
    <w:rsid w:val="009F45EF"/>
    <w:rsid w:val="009F52B3"/>
    <w:rsid w:val="009F710E"/>
    <w:rsid w:val="00A021EE"/>
    <w:rsid w:val="00A024C7"/>
    <w:rsid w:val="00A027DE"/>
    <w:rsid w:val="00A03225"/>
    <w:rsid w:val="00A0399A"/>
    <w:rsid w:val="00A041AB"/>
    <w:rsid w:val="00A11144"/>
    <w:rsid w:val="00A12818"/>
    <w:rsid w:val="00A1305D"/>
    <w:rsid w:val="00A13479"/>
    <w:rsid w:val="00A17212"/>
    <w:rsid w:val="00A17350"/>
    <w:rsid w:val="00A2087F"/>
    <w:rsid w:val="00A2162C"/>
    <w:rsid w:val="00A2367B"/>
    <w:rsid w:val="00A236EB"/>
    <w:rsid w:val="00A24A75"/>
    <w:rsid w:val="00A25486"/>
    <w:rsid w:val="00A30EDA"/>
    <w:rsid w:val="00A312CB"/>
    <w:rsid w:val="00A31969"/>
    <w:rsid w:val="00A32F29"/>
    <w:rsid w:val="00A3662D"/>
    <w:rsid w:val="00A37A7C"/>
    <w:rsid w:val="00A40A5B"/>
    <w:rsid w:val="00A412D6"/>
    <w:rsid w:val="00A43E46"/>
    <w:rsid w:val="00A44CC8"/>
    <w:rsid w:val="00A468AA"/>
    <w:rsid w:val="00A4692F"/>
    <w:rsid w:val="00A470C6"/>
    <w:rsid w:val="00A5012C"/>
    <w:rsid w:val="00A50487"/>
    <w:rsid w:val="00A50DFE"/>
    <w:rsid w:val="00A51D27"/>
    <w:rsid w:val="00A5275E"/>
    <w:rsid w:val="00A52943"/>
    <w:rsid w:val="00A52A94"/>
    <w:rsid w:val="00A53A0A"/>
    <w:rsid w:val="00A53FF2"/>
    <w:rsid w:val="00A617A1"/>
    <w:rsid w:val="00A63033"/>
    <w:rsid w:val="00A6325B"/>
    <w:rsid w:val="00A63301"/>
    <w:rsid w:val="00A63346"/>
    <w:rsid w:val="00A64031"/>
    <w:rsid w:val="00A64663"/>
    <w:rsid w:val="00A653D1"/>
    <w:rsid w:val="00A71EC8"/>
    <w:rsid w:val="00A72A00"/>
    <w:rsid w:val="00A72B86"/>
    <w:rsid w:val="00A7652F"/>
    <w:rsid w:val="00A77CF9"/>
    <w:rsid w:val="00A8046F"/>
    <w:rsid w:val="00A80CB0"/>
    <w:rsid w:val="00A8167E"/>
    <w:rsid w:val="00A83DB6"/>
    <w:rsid w:val="00A87E32"/>
    <w:rsid w:val="00A90CE6"/>
    <w:rsid w:val="00A91600"/>
    <w:rsid w:val="00A9222F"/>
    <w:rsid w:val="00AA0583"/>
    <w:rsid w:val="00AA3333"/>
    <w:rsid w:val="00AA3528"/>
    <w:rsid w:val="00AA651A"/>
    <w:rsid w:val="00AA7EC8"/>
    <w:rsid w:val="00AB0626"/>
    <w:rsid w:val="00AB18D9"/>
    <w:rsid w:val="00AB256D"/>
    <w:rsid w:val="00AB753C"/>
    <w:rsid w:val="00AB7F97"/>
    <w:rsid w:val="00AC0A5F"/>
    <w:rsid w:val="00AC3223"/>
    <w:rsid w:val="00AC3417"/>
    <w:rsid w:val="00AC61A1"/>
    <w:rsid w:val="00AC6AA9"/>
    <w:rsid w:val="00AC74D9"/>
    <w:rsid w:val="00AD25D3"/>
    <w:rsid w:val="00AD3A5C"/>
    <w:rsid w:val="00AD3DB7"/>
    <w:rsid w:val="00AD60A7"/>
    <w:rsid w:val="00AD66E7"/>
    <w:rsid w:val="00AE0003"/>
    <w:rsid w:val="00AE2D41"/>
    <w:rsid w:val="00AE7EC3"/>
    <w:rsid w:val="00AF16EE"/>
    <w:rsid w:val="00AF1A1B"/>
    <w:rsid w:val="00AF3002"/>
    <w:rsid w:val="00AF333D"/>
    <w:rsid w:val="00AF4C21"/>
    <w:rsid w:val="00AF6F9C"/>
    <w:rsid w:val="00AF7197"/>
    <w:rsid w:val="00B034D4"/>
    <w:rsid w:val="00B045F6"/>
    <w:rsid w:val="00B055A9"/>
    <w:rsid w:val="00B05AD7"/>
    <w:rsid w:val="00B10311"/>
    <w:rsid w:val="00B10CFA"/>
    <w:rsid w:val="00B11CC5"/>
    <w:rsid w:val="00B1208D"/>
    <w:rsid w:val="00B14233"/>
    <w:rsid w:val="00B15EEE"/>
    <w:rsid w:val="00B17454"/>
    <w:rsid w:val="00B17698"/>
    <w:rsid w:val="00B1784D"/>
    <w:rsid w:val="00B17E52"/>
    <w:rsid w:val="00B208F3"/>
    <w:rsid w:val="00B21F89"/>
    <w:rsid w:val="00B22237"/>
    <w:rsid w:val="00B240E1"/>
    <w:rsid w:val="00B24AD0"/>
    <w:rsid w:val="00B25B1E"/>
    <w:rsid w:val="00B26F36"/>
    <w:rsid w:val="00B26F85"/>
    <w:rsid w:val="00B27588"/>
    <w:rsid w:val="00B277FB"/>
    <w:rsid w:val="00B32E9C"/>
    <w:rsid w:val="00B3749B"/>
    <w:rsid w:val="00B408B3"/>
    <w:rsid w:val="00B41995"/>
    <w:rsid w:val="00B430AB"/>
    <w:rsid w:val="00B441B8"/>
    <w:rsid w:val="00B44F6F"/>
    <w:rsid w:val="00B4686D"/>
    <w:rsid w:val="00B46B6D"/>
    <w:rsid w:val="00B46BE4"/>
    <w:rsid w:val="00B4729F"/>
    <w:rsid w:val="00B47B45"/>
    <w:rsid w:val="00B50574"/>
    <w:rsid w:val="00B5189C"/>
    <w:rsid w:val="00B538CE"/>
    <w:rsid w:val="00B54DA6"/>
    <w:rsid w:val="00B55058"/>
    <w:rsid w:val="00B55A79"/>
    <w:rsid w:val="00B62FBF"/>
    <w:rsid w:val="00B63A16"/>
    <w:rsid w:val="00B64FED"/>
    <w:rsid w:val="00B65874"/>
    <w:rsid w:val="00B6772C"/>
    <w:rsid w:val="00B702F1"/>
    <w:rsid w:val="00B71F48"/>
    <w:rsid w:val="00B73CD1"/>
    <w:rsid w:val="00B74736"/>
    <w:rsid w:val="00B74C90"/>
    <w:rsid w:val="00B750F2"/>
    <w:rsid w:val="00B75816"/>
    <w:rsid w:val="00B77426"/>
    <w:rsid w:val="00B77C9A"/>
    <w:rsid w:val="00B816E2"/>
    <w:rsid w:val="00B81C8B"/>
    <w:rsid w:val="00B82012"/>
    <w:rsid w:val="00B82CA1"/>
    <w:rsid w:val="00B8681B"/>
    <w:rsid w:val="00B90CD0"/>
    <w:rsid w:val="00B91BC3"/>
    <w:rsid w:val="00B933B5"/>
    <w:rsid w:val="00B94D02"/>
    <w:rsid w:val="00B97185"/>
    <w:rsid w:val="00BA382D"/>
    <w:rsid w:val="00BA3B05"/>
    <w:rsid w:val="00BA5509"/>
    <w:rsid w:val="00BA63C0"/>
    <w:rsid w:val="00BA6AAE"/>
    <w:rsid w:val="00BA6F46"/>
    <w:rsid w:val="00BA7E4E"/>
    <w:rsid w:val="00BA7F1E"/>
    <w:rsid w:val="00BB1F6B"/>
    <w:rsid w:val="00BB21B8"/>
    <w:rsid w:val="00BB548F"/>
    <w:rsid w:val="00BB5B48"/>
    <w:rsid w:val="00BB74AF"/>
    <w:rsid w:val="00BC078A"/>
    <w:rsid w:val="00BC08A2"/>
    <w:rsid w:val="00BC1230"/>
    <w:rsid w:val="00BC1480"/>
    <w:rsid w:val="00BC170C"/>
    <w:rsid w:val="00BC44B9"/>
    <w:rsid w:val="00BC52F8"/>
    <w:rsid w:val="00BC5CAD"/>
    <w:rsid w:val="00BC6099"/>
    <w:rsid w:val="00BD1719"/>
    <w:rsid w:val="00BD24AB"/>
    <w:rsid w:val="00BD53E1"/>
    <w:rsid w:val="00BD53EE"/>
    <w:rsid w:val="00BD57DA"/>
    <w:rsid w:val="00BE00B9"/>
    <w:rsid w:val="00BE01AA"/>
    <w:rsid w:val="00BE186A"/>
    <w:rsid w:val="00BE4D8D"/>
    <w:rsid w:val="00BE4E76"/>
    <w:rsid w:val="00BF169D"/>
    <w:rsid w:val="00BF1716"/>
    <w:rsid w:val="00BF3370"/>
    <w:rsid w:val="00BF36AD"/>
    <w:rsid w:val="00BF3B3E"/>
    <w:rsid w:val="00BF62A5"/>
    <w:rsid w:val="00C0037C"/>
    <w:rsid w:val="00C05CBC"/>
    <w:rsid w:val="00C05FB8"/>
    <w:rsid w:val="00C07942"/>
    <w:rsid w:val="00C1023B"/>
    <w:rsid w:val="00C11F6E"/>
    <w:rsid w:val="00C13610"/>
    <w:rsid w:val="00C13D41"/>
    <w:rsid w:val="00C167E3"/>
    <w:rsid w:val="00C2004A"/>
    <w:rsid w:val="00C218F6"/>
    <w:rsid w:val="00C22185"/>
    <w:rsid w:val="00C2253B"/>
    <w:rsid w:val="00C2354D"/>
    <w:rsid w:val="00C25A42"/>
    <w:rsid w:val="00C270D1"/>
    <w:rsid w:val="00C31CEB"/>
    <w:rsid w:val="00C328D5"/>
    <w:rsid w:val="00C32932"/>
    <w:rsid w:val="00C32A58"/>
    <w:rsid w:val="00C32B6F"/>
    <w:rsid w:val="00C340E3"/>
    <w:rsid w:val="00C35540"/>
    <w:rsid w:val="00C363AE"/>
    <w:rsid w:val="00C4055A"/>
    <w:rsid w:val="00C409AA"/>
    <w:rsid w:val="00C43751"/>
    <w:rsid w:val="00C442E3"/>
    <w:rsid w:val="00C44AD6"/>
    <w:rsid w:val="00C44EE8"/>
    <w:rsid w:val="00C50459"/>
    <w:rsid w:val="00C51040"/>
    <w:rsid w:val="00C524F6"/>
    <w:rsid w:val="00C5410E"/>
    <w:rsid w:val="00C54277"/>
    <w:rsid w:val="00C56D34"/>
    <w:rsid w:val="00C573EF"/>
    <w:rsid w:val="00C57704"/>
    <w:rsid w:val="00C60EEA"/>
    <w:rsid w:val="00C61AF4"/>
    <w:rsid w:val="00C638C4"/>
    <w:rsid w:val="00C63E77"/>
    <w:rsid w:val="00C64011"/>
    <w:rsid w:val="00C6463E"/>
    <w:rsid w:val="00C65FA5"/>
    <w:rsid w:val="00C66920"/>
    <w:rsid w:val="00C75793"/>
    <w:rsid w:val="00C7672C"/>
    <w:rsid w:val="00C774B7"/>
    <w:rsid w:val="00C8029F"/>
    <w:rsid w:val="00C80994"/>
    <w:rsid w:val="00C81382"/>
    <w:rsid w:val="00C90EB3"/>
    <w:rsid w:val="00C920AE"/>
    <w:rsid w:val="00C9456F"/>
    <w:rsid w:val="00C9708F"/>
    <w:rsid w:val="00CA0059"/>
    <w:rsid w:val="00CA0CEB"/>
    <w:rsid w:val="00CA1DA4"/>
    <w:rsid w:val="00CA1DFB"/>
    <w:rsid w:val="00CA30B5"/>
    <w:rsid w:val="00CA381D"/>
    <w:rsid w:val="00CA42C8"/>
    <w:rsid w:val="00CA484E"/>
    <w:rsid w:val="00CA79A3"/>
    <w:rsid w:val="00CA7CE7"/>
    <w:rsid w:val="00CB28B5"/>
    <w:rsid w:val="00CB452D"/>
    <w:rsid w:val="00CB463D"/>
    <w:rsid w:val="00CB49C6"/>
    <w:rsid w:val="00CB794C"/>
    <w:rsid w:val="00CB7AF7"/>
    <w:rsid w:val="00CC0559"/>
    <w:rsid w:val="00CC2FE9"/>
    <w:rsid w:val="00CC39C8"/>
    <w:rsid w:val="00CC60ED"/>
    <w:rsid w:val="00CC73DC"/>
    <w:rsid w:val="00CC7E0B"/>
    <w:rsid w:val="00CD025F"/>
    <w:rsid w:val="00CD33BE"/>
    <w:rsid w:val="00CD3580"/>
    <w:rsid w:val="00CD388A"/>
    <w:rsid w:val="00CD50E1"/>
    <w:rsid w:val="00CD596A"/>
    <w:rsid w:val="00CD702F"/>
    <w:rsid w:val="00CD712D"/>
    <w:rsid w:val="00CD7C29"/>
    <w:rsid w:val="00CE1464"/>
    <w:rsid w:val="00CE1D25"/>
    <w:rsid w:val="00CE2216"/>
    <w:rsid w:val="00CE4C3A"/>
    <w:rsid w:val="00CE4C52"/>
    <w:rsid w:val="00CE4CC9"/>
    <w:rsid w:val="00CE5E1F"/>
    <w:rsid w:val="00CF0125"/>
    <w:rsid w:val="00CF05A3"/>
    <w:rsid w:val="00CF1E59"/>
    <w:rsid w:val="00CF39F8"/>
    <w:rsid w:val="00CF3EA5"/>
    <w:rsid w:val="00CF7EAD"/>
    <w:rsid w:val="00D01ABF"/>
    <w:rsid w:val="00D047D0"/>
    <w:rsid w:val="00D04EA0"/>
    <w:rsid w:val="00D054E8"/>
    <w:rsid w:val="00D066E2"/>
    <w:rsid w:val="00D101D4"/>
    <w:rsid w:val="00D12F71"/>
    <w:rsid w:val="00D13603"/>
    <w:rsid w:val="00D13F74"/>
    <w:rsid w:val="00D20AC3"/>
    <w:rsid w:val="00D21BB9"/>
    <w:rsid w:val="00D22FC6"/>
    <w:rsid w:val="00D25AD2"/>
    <w:rsid w:val="00D27193"/>
    <w:rsid w:val="00D318EE"/>
    <w:rsid w:val="00D32A15"/>
    <w:rsid w:val="00D3492E"/>
    <w:rsid w:val="00D373F0"/>
    <w:rsid w:val="00D40646"/>
    <w:rsid w:val="00D41BCA"/>
    <w:rsid w:val="00D43DB0"/>
    <w:rsid w:val="00D465CF"/>
    <w:rsid w:val="00D52109"/>
    <w:rsid w:val="00D52C3E"/>
    <w:rsid w:val="00D53158"/>
    <w:rsid w:val="00D54CE7"/>
    <w:rsid w:val="00D557FF"/>
    <w:rsid w:val="00D56080"/>
    <w:rsid w:val="00D5705E"/>
    <w:rsid w:val="00D60127"/>
    <w:rsid w:val="00D6032F"/>
    <w:rsid w:val="00D60D9A"/>
    <w:rsid w:val="00D6323E"/>
    <w:rsid w:val="00D63D9A"/>
    <w:rsid w:val="00D6684F"/>
    <w:rsid w:val="00D67F18"/>
    <w:rsid w:val="00D728AB"/>
    <w:rsid w:val="00D73668"/>
    <w:rsid w:val="00D73F56"/>
    <w:rsid w:val="00D7544F"/>
    <w:rsid w:val="00D757AE"/>
    <w:rsid w:val="00D81C3F"/>
    <w:rsid w:val="00D82A34"/>
    <w:rsid w:val="00D8369E"/>
    <w:rsid w:val="00D83E4F"/>
    <w:rsid w:val="00D84DE5"/>
    <w:rsid w:val="00D85843"/>
    <w:rsid w:val="00D85CB1"/>
    <w:rsid w:val="00D90C24"/>
    <w:rsid w:val="00D90DBC"/>
    <w:rsid w:val="00D924C2"/>
    <w:rsid w:val="00D95ABD"/>
    <w:rsid w:val="00D96B40"/>
    <w:rsid w:val="00D96CB5"/>
    <w:rsid w:val="00DA0D08"/>
    <w:rsid w:val="00DA2E49"/>
    <w:rsid w:val="00DA5B89"/>
    <w:rsid w:val="00DA6C76"/>
    <w:rsid w:val="00DA71B4"/>
    <w:rsid w:val="00DA7DD8"/>
    <w:rsid w:val="00DB02FB"/>
    <w:rsid w:val="00DB1078"/>
    <w:rsid w:val="00DB227C"/>
    <w:rsid w:val="00DB2B0F"/>
    <w:rsid w:val="00DB4443"/>
    <w:rsid w:val="00DB4B0E"/>
    <w:rsid w:val="00DB4F01"/>
    <w:rsid w:val="00DB5159"/>
    <w:rsid w:val="00DC1CAE"/>
    <w:rsid w:val="00DC247D"/>
    <w:rsid w:val="00DC2628"/>
    <w:rsid w:val="00DC36A8"/>
    <w:rsid w:val="00DC3F73"/>
    <w:rsid w:val="00DC4879"/>
    <w:rsid w:val="00DC492A"/>
    <w:rsid w:val="00DC4A6C"/>
    <w:rsid w:val="00DC5B92"/>
    <w:rsid w:val="00DC646A"/>
    <w:rsid w:val="00DC722F"/>
    <w:rsid w:val="00DC7D30"/>
    <w:rsid w:val="00DD00DD"/>
    <w:rsid w:val="00DD39CD"/>
    <w:rsid w:val="00DD4B75"/>
    <w:rsid w:val="00DD4D57"/>
    <w:rsid w:val="00DD5CC0"/>
    <w:rsid w:val="00DD6BAE"/>
    <w:rsid w:val="00DD75E6"/>
    <w:rsid w:val="00DD763A"/>
    <w:rsid w:val="00DE0FC2"/>
    <w:rsid w:val="00DE16A9"/>
    <w:rsid w:val="00DE1A6E"/>
    <w:rsid w:val="00DE36A8"/>
    <w:rsid w:val="00DE4E58"/>
    <w:rsid w:val="00DE6B46"/>
    <w:rsid w:val="00DE6FEF"/>
    <w:rsid w:val="00DF1251"/>
    <w:rsid w:val="00DF24C4"/>
    <w:rsid w:val="00DF32CF"/>
    <w:rsid w:val="00DF335C"/>
    <w:rsid w:val="00DF4C8F"/>
    <w:rsid w:val="00DF55D7"/>
    <w:rsid w:val="00DF5DA2"/>
    <w:rsid w:val="00DF682B"/>
    <w:rsid w:val="00DF6838"/>
    <w:rsid w:val="00E01109"/>
    <w:rsid w:val="00E03020"/>
    <w:rsid w:val="00E031E4"/>
    <w:rsid w:val="00E03F8B"/>
    <w:rsid w:val="00E0556F"/>
    <w:rsid w:val="00E1079A"/>
    <w:rsid w:val="00E10F98"/>
    <w:rsid w:val="00E1200C"/>
    <w:rsid w:val="00E13AD8"/>
    <w:rsid w:val="00E143FB"/>
    <w:rsid w:val="00E151AC"/>
    <w:rsid w:val="00E152D2"/>
    <w:rsid w:val="00E23046"/>
    <w:rsid w:val="00E23179"/>
    <w:rsid w:val="00E23C0B"/>
    <w:rsid w:val="00E240F5"/>
    <w:rsid w:val="00E253DB"/>
    <w:rsid w:val="00E30A2E"/>
    <w:rsid w:val="00E30A7F"/>
    <w:rsid w:val="00E3125F"/>
    <w:rsid w:val="00E32A8D"/>
    <w:rsid w:val="00E42A31"/>
    <w:rsid w:val="00E44DDB"/>
    <w:rsid w:val="00E45FFD"/>
    <w:rsid w:val="00E463B3"/>
    <w:rsid w:val="00E46622"/>
    <w:rsid w:val="00E4789E"/>
    <w:rsid w:val="00E506F5"/>
    <w:rsid w:val="00E510A1"/>
    <w:rsid w:val="00E51773"/>
    <w:rsid w:val="00E5208C"/>
    <w:rsid w:val="00E54B5B"/>
    <w:rsid w:val="00E54DD6"/>
    <w:rsid w:val="00E567A1"/>
    <w:rsid w:val="00E60F98"/>
    <w:rsid w:val="00E62BED"/>
    <w:rsid w:val="00E64659"/>
    <w:rsid w:val="00E67187"/>
    <w:rsid w:val="00E6743D"/>
    <w:rsid w:val="00E67A9B"/>
    <w:rsid w:val="00E7132B"/>
    <w:rsid w:val="00E71444"/>
    <w:rsid w:val="00E71E5B"/>
    <w:rsid w:val="00E71ED2"/>
    <w:rsid w:val="00E752D6"/>
    <w:rsid w:val="00E777C7"/>
    <w:rsid w:val="00E8061F"/>
    <w:rsid w:val="00E80658"/>
    <w:rsid w:val="00E8067C"/>
    <w:rsid w:val="00E80FBE"/>
    <w:rsid w:val="00E82709"/>
    <w:rsid w:val="00E84E37"/>
    <w:rsid w:val="00E85189"/>
    <w:rsid w:val="00E85745"/>
    <w:rsid w:val="00E86483"/>
    <w:rsid w:val="00E86FDA"/>
    <w:rsid w:val="00E87211"/>
    <w:rsid w:val="00E9092C"/>
    <w:rsid w:val="00E90DE9"/>
    <w:rsid w:val="00E93B73"/>
    <w:rsid w:val="00E9404D"/>
    <w:rsid w:val="00E94356"/>
    <w:rsid w:val="00E94EEA"/>
    <w:rsid w:val="00E95E3A"/>
    <w:rsid w:val="00E97E26"/>
    <w:rsid w:val="00EA11BD"/>
    <w:rsid w:val="00EA1B4F"/>
    <w:rsid w:val="00EA2AC6"/>
    <w:rsid w:val="00EA3096"/>
    <w:rsid w:val="00EA31AF"/>
    <w:rsid w:val="00EA4F60"/>
    <w:rsid w:val="00EA542D"/>
    <w:rsid w:val="00EA7412"/>
    <w:rsid w:val="00EA76D4"/>
    <w:rsid w:val="00EA7905"/>
    <w:rsid w:val="00EB195B"/>
    <w:rsid w:val="00EB2745"/>
    <w:rsid w:val="00EB3959"/>
    <w:rsid w:val="00EB47C0"/>
    <w:rsid w:val="00EB5F1D"/>
    <w:rsid w:val="00EB601B"/>
    <w:rsid w:val="00EB7F55"/>
    <w:rsid w:val="00EC1C3E"/>
    <w:rsid w:val="00EC47A2"/>
    <w:rsid w:val="00EC5735"/>
    <w:rsid w:val="00EC5F4E"/>
    <w:rsid w:val="00EC62B1"/>
    <w:rsid w:val="00EC792C"/>
    <w:rsid w:val="00ED0EFD"/>
    <w:rsid w:val="00ED215E"/>
    <w:rsid w:val="00ED39A2"/>
    <w:rsid w:val="00ED39B1"/>
    <w:rsid w:val="00ED6ABE"/>
    <w:rsid w:val="00ED6EED"/>
    <w:rsid w:val="00ED7EB5"/>
    <w:rsid w:val="00EE043A"/>
    <w:rsid w:val="00EE0556"/>
    <w:rsid w:val="00EE148C"/>
    <w:rsid w:val="00EE180D"/>
    <w:rsid w:val="00EE1FD8"/>
    <w:rsid w:val="00EE4622"/>
    <w:rsid w:val="00EE4DA5"/>
    <w:rsid w:val="00EE66F0"/>
    <w:rsid w:val="00EE7B78"/>
    <w:rsid w:val="00EF007D"/>
    <w:rsid w:val="00EF0834"/>
    <w:rsid w:val="00EF1099"/>
    <w:rsid w:val="00EF37F2"/>
    <w:rsid w:val="00EF5723"/>
    <w:rsid w:val="00EF61D7"/>
    <w:rsid w:val="00EF7A92"/>
    <w:rsid w:val="00F00612"/>
    <w:rsid w:val="00F00837"/>
    <w:rsid w:val="00F01CB8"/>
    <w:rsid w:val="00F04579"/>
    <w:rsid w:val="00F066F5"/>
    <w:rsid w:val="00F06D90"/>
    <w:rsid w:val="00F105E9"/>
    <w:rsid w:val="00F122BC"/>
    <w:rsid w:val="00F13876"/>
    <w:rsid w:val="00F13EE2"/>
    <w:rsid w:val="00F1604A"/>
    <w:rsid w:val="00F1661D"/>
    <w:rsid w:val="00F16631"/>
    <w:rsid w:val="00F16AA2"/>
    <w:rsid w:val="00F22BB2"/>
    <w:rsid w:val="00F27339"/>
    <w:rsid w:val="00F27487"/>
    <w:rsid w:val="00F276BB"/>
    <w:rsid w:val="00F27FA6"/>
    <w:rsid w:val="00F30B09"/>
    <w:rsid w:val="00F35DBC"/>
    <w:rsid w:val="00F409CE"/>
    <w:rsid w:val="00F40C02"/>
    <w:rsid w:val="00F40C7E"/>
    <w:rsid w:val="00F4130C"/>
    <w:rsid w:val="00F43D2C"/>
    <w:rsid w:val="00F43E5C"/>
    <w:rsid w:val="00F440AF"/>
    <w:rsid w:val="00F44DAD"/>
    <w:rsid w:val="00F44F30"/>
    <w:rsid w:val="00F4563F"/>
    <w:rsid w:val="00F45A42"/>
    <w:rsid w:val="00F45BB0"/>
    <w:rsid w:val="00F45D5A"/>
    <w:rsid w:val="00F50348"/>
    <w:rsid w:val="00F5112A"/>
    <w:rsid w:val="00F5212D"/>
    <w:rsid w:val="00F53026"/>
    <w:rsid w:val="00F5329E"/>
    <w:rsid w:val="00F5347B"/>
    <w:rsid w:val="00F55B13"/>
    <w:rsid w:val="00F575A2"/>
    <w:rsid w:val="00F61B33"/>
    <w:rsid w:val="00F63F11"/>
    <w:rsid w:val="00F648A4"/>
    <w:rsid w:val="00F6641A"/>
    <w:rsid w:val="00F67C97"/>
    <w:rsid w:val="00F71134"/>
    <w:rsid w:val="00F715ED"/>
    <w:rsid w:val="00F725BF"/>
    <w:rsid w:val="00F72D8B"/>
    <w:rsid w:val="00F7423F"/>
    <w:rsid w:val="00F75734"/>
    <w:rsid w:val="00F75FE1"/>
    <w:rsid w:val="00F80A1C"/>
    <w:rsid w:val="00F80DFD"/>
    <w:rsid w:val="00F80FC3"/>
    <w:rsid w:val="00F81243"/>
    <w:rsid w:val="00F82B4B"/>
    <w:rsid w:val="00F82E25"/>
    <w:rsid w:val="00F8335C"/>
    <w:rsid w:val="00F84658"/>
    <w:rsid w:val="00F857BD"/>
    <w:rsid w:val="00F85AF8"/>
    <w:rsid w:val="00F902DF"/>
    <w:rsid w:val="00F913AC"/>
    <w:rsid w:val="00F930FB"/>
    <w:rsid w:val="00F93DC7"/>
    <w:rsid w:val="00F94EDC"/>
    <w:rsid w:val="00F95E89"/>
    <w:rsid w:val="00F965D7"/>
    <w:rsid w:val="00FA14FE"/>
    <w:rsid w:val="00FA252D"/>
    <w:rsid w:val="00FA28BF"/>
    <w:rsid w:val="00FA37B2"/>
    <w:rsid w:val="00FA466B"/>
    <w:rsid w:val="00FA4C3D"/>
    <w:rsid w:val="00FA559C"/>
    <w:rsid w:val="00FA5EA0"/>
    <w:rsid w:val="00FA6A89"/>
    <w:rsid w:val="00FA7CAD"/>
    <w:rsid w:val="00FA7E35"/>
    <w:rsid w:val="00FB0686"/>
    <w:rsid w:val="00FB0879"/>
    <w:rsid w:val="00FB1308"/>
    <w:rsid w:val="00FB332C"/>
    <w:rsid w:val="00FB3BA1"/>
    <w:rsid w:val="00FB558F"/>
    <w:rsid w:val="00FB65E0"/>
    <w:rsid w:val="00FB66E3"/>
    <w:rsid w:val="00FC0246"/>
    <w:rsid w:val="00FC02C6"/>
    <w:rsid w:val="00FC0D05"/>
    <w:rsid w:val="00FC1AD8"/>
    <w:rsid w:val="00FC1C0E"/>
    <w:rsid w:val="00FC4D2A"/>
    <w:rsid w:val="00FD508D"/>
    <w:rsid w:val="00FD687B"/>
    <w:rsid w:val="00FD74CB"/>
    <w:rsid w:val="00FE02F8"/>
    <w:rsid w:val="00FE092B"/>
    <w:rsid w:val="00FE2B99"/>
    <w:rsid w:val="00FE4460"/>
    <w:rsid w:val="00FE50BA"/>
    <w:rsid w:val="00FE58AB"/>
    <w:rsid w:val="00FE5A95"/>
    <w:rsid w:val="00FE61DB"/>
    <w:rsid w:val="00FE65FE"/>
    <w:rsid w:val="00FE6625"/>
    <w:rsid w:val="00FE71AD"/>
    <w:rsid w:val="00FF013F"/>
    <w:rsid w:val="00FF0F27"/>
    <w:rsid w:val="00FF397A"/>
    <w:rsid w:val="00FF50A0"/>
    <w:rsid w:val="00FF5AA0"/>
    <w:rsid w:val="00FF76E7"/>
    <w:rsid w:val="08693A96"/>
    <w:rsid w:val="0FF63E67"/>
    <w:rsid w:val="1579AA7E"/>
    <w:rsid w:val="32815718"/>
    <w:rsid w:val="630115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0F7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8D0E36"/>
    <w:pPr>
      <w:spacing w:after="120"/>
    </w:pPr>
    <w:rPr>
      <w:rFonts w:ascii="Arial" w:hAnsi="Arial"/>
      <w:kern w:val="28"/>
      <w:sz w:val="22"/>
    </w:rPr>
  </w:style>
  <w:style w:type="paragraph" w:styleId="Nadpis1">
    <w:name w:val="heading 1"/>
    <w:basedOn w:val="Normln"/>
    <w:next w:val="Normln"/>
    <w:link w:val="Nadpis1Char"/>
    <w:qFormat/>
    <w:rsid w:val="009D2B7B"/>
    <w:pPr>
      <w:keepNext/>
      <w:numPr>
        <w:numId w:val="2"/>
      </w:numPr>
      <w:spacing w:before="360" w:after="240"/>
      <w:ind w:left="1134"/>
      <w:outlineLvl w:val="0"/>
    </w:pPr>
    <w:rPr>
      <w:b/>
      <w:caps/>
      <w:sz w:val="28"/>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w:basedOn w:val="Normln"/>
    <w:next w:val="Normln"/>
    <w:link w:val="Nadpis2Char"/>
    <w:qFormat/>
    <w:rsid w:val="00572E8A"/>
    <w:pPr>
      <w:keepNext/>
      <w:numPr>
        <w:ilvl w:val="1"/>
        <w:numId w:val="2"/>
      </w:numPr>
      <w:spacing w:before="320" w:after="200"/>
      <w:ind w:left="1134"/>
      <w:outlineLvl w:val="1"/>
    </w:pPr>
    <w:rPr>
      <w:b/>
      <w:caps/>
      <w:sz w:val="26"/>
      <w:lang w:val="x-none" w:eastAsia="x-none"/>
    </w:rPr>
  </w:style>
  <w:style w:type="paragraph" w:styleId="Nadpis3">
    <w:name w:val="heading 3"/>
    <w:basedOn w:val="Normln"/>
    <w:next w:val="Normln"/>
    <w:link w:val="Nadpis3Char"/>
    <w:qFormat/>
    <w:rsid w:val="00D047D0"/>
    <w:pPr>
      <w:keepNext/>
      <w:numPr>
        <w:ilvl w:val="2"/>
        <w:numId w:val="2"/>
      </w:numPr>
      <w:spacing w:before="280" w:after="160"/>
      <w:ind w:left="1134"/>
      <w:outlineLvl w:val="2"/>
    </w:pPr>
    <w:rPr>
      <w:b/>
      <w:caps/>
      <w:sz w:val="24"/>
    </w:rPr>
  </w:style>
  <w:style w:type="paragraph" w:styleId="Nadpis4">
    <w:name w:val="heading 4"/>
    <w:basedOn w:val="Normln"/>
    <w:next w:val="Normln"/>
    <w:qFormat/>
    <w:pPr>
      <w:keepNext/>
      <w:numPr>
        <w:ilvl w:val="3"/>
        <w:numId w:val="2"/>
      </w:numPr>
      <w:spacing w:before="240"/>
      <w:outlineLvl w:val="3"/>
    </w:pPr>
    <w:rPr>
      <w:b/>
      <w:caps/>
    </w:rPr>
  </w:style>
  <w:style w:type="paragraph" w:styleId="Nadpis5">
    <w:name w:val="heading 5"/>
    <w:basedOn w:val="Normln"/>
    <w:next w:val="Normln"/>
    <w:qFormat/>
    <w:pPr>
      <w:numPr>
        <w:ilvl w:val="4"/>
        <w:numId w:val="2"/>
      </w:numPr>
      <w:spacing w:before="240" w:after="60"/>
      <w:outlineLvl w:val="4"/>
    </w:pPr>
    <w:rPr>
      <w:rFonts w:ascii="Arial (WE)" w:hAnsi="Arial (WE)"/>
    </w:rPr>
  </w:style>
  <w:style w:type="paragraph" w:styleId="Nadpis6">
    <w:name w:val="heading 6"/>
    <w:basedOn w:val="Normln"/>
    <w:next w:val="Normln"/>
    <w:qFormat/>
    <w:pPr>
      <w:numPr>
        <w:ilvl w:val="5"/>
        <w:numId w:val="2"/>
      </w:numPr>
      <w:spacing w:before="240" w:after="60"/>
      <w:outlineLvl w:val="5"/>
    </w:pPr>
    <w:rPr>
      <w:rFonts w:ascii="Arial (WE)" w:hAnsi="Arial (WE)"/>
      <w:i/>
    </w:rPr>
  </w:style>
  <w:style w:type="paragraph" w:styleId="Nadpis7">
    <w:name w:val="heading 7"/>
    <w:aliases w:val="T7"/>
    <w:basedOn w:val="Normln"/>
    <w:next w:val="Normln"/>
    <w:qFormat/>
    <w:pPr>
      <w:numPr>
        <w:ilvl w:val="6"/>
        <w:numId w:val="2"/>
      </w:numPr>
      <w:spacing w:before="240" w:after="60"/>
      <w:outlineLvl w:val="6"/>
    </w:pPr>
    <w:rPr>
      <w:rFonts w:ascii="Arial (WE)" w:hAnsi="Arial (WE)"/>
      <w:sz w:val="20"/>
    </w:rPr>
  </w:style>
  <w:style w:type="paragraph" w:styleId="Nadpis8">
    <w:name w:val="heading 8"/>
    <w:aliases w:val="T8"/>
    <w:basedOn w:val="Normln"/>
    <w:next w:val="Normln"/>
    <w:qFormat/>
    <w:pPr>
      <w:numPr>
        <w:ilvl w:val="7"/>
        <w:numId w:val="2"/>
      </w:numPr>
      <w:spacing w:before="240" w:after="60"/>
      <w:outlineLvl w:val="7"/>
    </w:pPr>
    <w:rPr>
      <w:rFonts w:ascii="Arial (WE)" w:hAnsi="Arial (WE)"/>
      <w:i/>
      <w:sz w:val="20"/>
    </w:rPr>
  </w:style>
  <w:style w:type="paragraph" w:styleId="Nadpis9">
    <w:name w:val="heading 9"/>
    <w:aliases w:val="Příloha,T9"/>
    <w:basedOn w:val="Normln"/>
    <w:next w:val="Normln"/>
    <w:qFormat/>
    <w:pPr>
      <w:numPr>
        <w:ilvl w:val="8"/>
        <w:numId w:val="2"/>
      </w:numPr>
      <w:spacing w:before="240" w:after="60"/>
      <w:outlineLvl w:val="8"/>
    </w:pPr>
    <w:rPr>
      <w:rFonts w:ascii="Arial (WE)" w:hAnsi="Arial (WE)"/>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od">
    <w:name w:val="Bod"/>
    <w:basedOn w:val="Normln"/>
    <w:pPr>
      <w:numPr>
        <w:numId w:val="1"/>
      </w:numPr>
    </w:pPr>
  </w:style>
  <w:style w:type="paragraph" w:customStyle="1" w:styleId="Odrka">
    <w:name w:val="Odrážka"/>
    <w:basedOn w:val="Normln"/>
    <w:link w:val="OdrkaCharChar"/>
    <w:uiPriority w:val="99"/>
    <w:qFormat/>
    <w:rsid w:val="00B034D4"/>
    <w:pPr>
      <w:numPr>
        <w:numId w:val="17"/>
      </w:numPr>
      <w:jc w:val="both"/>
    </w:pPr>
  </w:style>
  <w:style w:type="paragraph" w:customStyle="1" w:styleId="Odstavec">
    <w:name w:val="Odstavec"/>
    <w:basedOn w:val="Normln"/>
    <w:link w:val="OdstavecChar3"/>
    <w:uiPriority w:val="99"/>
    <w:qFormat/>
    <w:pPr>
      <w:spacing w:before="120"/>
    </w:pPr>
  </w:style>
  <w:style w:type="paragraph" w:styleId="Zpat">
    <w:name w:val="footer"/>
    <w:basedOn w:val="Normln"/>
    <w:pPr>
      <w:pBdr>
        <w:top w:val="single" w:sz="6" w:space="4" w:color="auto"/>
      </w:pBdr>
      <w:tabs>
        <w:tab w:val="center" w:pos="4820"/>
        <w:tab w:val="right" w:pos="9781"/>
      </w:tabs>
      <w:spacing w:after="60"/>
    </w:pPr>
    <w:rPr>
      <w:sz w:val="18"/>
    </w:rPr>
  </w:style>
  <w:style w:type="paragraph" w:customStyle="1" w:styleId="Podnadpis1">
    <w:name w:val="Podnadpis1"/>
    <w:basedOn w:val="Normln"/>
    <w:qFormat/>
    <w:pPr>
      <w:keepNext/>
      <w:spacing w:before="120"/>
    </w:pPr>
    <w:rPr>
      <w:b/>
    </w:rPr>
  </w:style>
  <w:style w:type="paragraph" w:styleId="Zhlav">
    <w:name w:val="header"/>
    <w:aliases w:val="Nagłówek strony nieparzystej"/>
    <w:basedOn w:val="Normln"/>
    <w:link w:val="ZhlavChar"/>
    <w:pPr>
      <w:pBdr>
        <w:bottom w:val="single" w:sz="6" w:space="6" w:color="auto"/>
      </w:pBdr>
      <w:spacing w:after="60"/>
      <w:jc w:val="center"/>
    </w:pPr>
    <w:rPr>
      <w:sz w:val="18"/>
      <w:lang w:val="x-none" w:eastAsia="x-none"/>
    </w:rPr>
  </w:style>
  <w:style w:type="character" w:styleId="slostrnky">
    <w:name w:val="page number"/>
    <w:basedOn w:val="Standardnpsmoodstavce"/>
  </w:style>
  <w:style w:type="paragraph" w:styleId="Obsah1">
    <w:name w:val="toc 1"/>
    <w:basedOn w:val="Normln"/>
    <w:next w:val="Normln"/>
    <w:uiPriority w:val="39"/>
    <w:rsid w:val="00D43DB0"/>
    <w:pPr>
      <w:tabs>
        <w:tab w:val="left" w:pos="567"/>
        <w:tab w:val="right" w:leader="dot" w:pos="9498"/>
      </w:tabs>
      <w:spacing w:before="240"/>
    </w:pPr>
    <w:rPr>
      <w:b/>
      <w:noProof/>
    </w:rPr>
  </w:style>
  <w:style w:type="paragraph" w:styleId="Obsah2">
    <w:name w:val="toc 2"/>
    <w:basedOn w:val="Normln"/>
    <w:next w:val="Normln"/>
    <w:uiPriority w:val="39"/>
    <w:rsid w:val="002B0B4E"/>
    <w:pPr>
      <w:tabs>
        <w:tab w:val="left" w:pos="567"/>
        <w:tab w:val="right" w:leader="dot" w:pos="9498"/>
      </w:tabs>
      <w:ind w:left="567" w:hanging="567"/>
    </w:pPr>
    <w:rPr>
      <w:noProof/>
    </w:rPr>
  </w:style>
  <w:style w:type="paragraph" w:styleId="Obsah3">
    <w:name w:val="toc 3"/>
    <w:basedOn w:val="Normln"/>
    <w:next w:val="Normln"/>
    <w:uiPriority w:val="39"/>
    <w:rsid w:val="000846C4"/>
    <w:pPr>
      <w:tabs>
        <w:tab w:val="left" w:pos="1134"/>
        <w:tab w:val="right" w:leader="dot" w:pos="9498"/>
      </w:tabs>
      <w:ind w:left="1134" w:right="1021" w:hanging="567"/>
    </w:pPr>
    <w:rPr>
      <w:noProof/>
    </w:rPr>
  </w:style>
  <w:style w:type="paragraph" w:styleId="Obsah4">
    <w:name w:val="toc 4"/>
    <w:basedOn w:val="Normln"/>
    <w:next w:val="Normln"/>
    <w:semiHidden/>
    <w:pPr>
      <w:tabs>
        <w:tab w:val="right" w:leader="dot" w:pos="8788"/>
      </w:tabs>
      <w:ind w:left="720"/>
    </w:pPr>
  </w:style>
  <w:style w:type="paragraph" w:customStyle="1" w:styleId="odstavec0">
    <w:name w:val="odstavec"/>
    <w:basedOn w:val="Normln"/>
    <w:pPr>
      <w:ind w:left="851"/>
      <w:jc w:val="both"/>
    </w:pPr>
    <w:rPr>
      <w:kern w:val="0"/>
      <w:sz w:val="20"/>
      <w:lang w:eastAsia="en-US"/>
    </w:rPr>
  </w:style>
  <w:style w:type="character" w:customStyle="1" w:styleId="OdstavecChar">
    <w:name w:val="Odstavec Char"/>
    <w:rPr>
      <w:rFonts w:ascii="Arial" w:hAnsi="Arial"/>
      <w:kern w:val="28"/>
      <w:sz w:val="24"/>
      <w:lang w:val="cs-CZ" w:eastAsia="cs-CZ" w:bidi="ar-SA"/>
    </w:rPr>
  </w:style>
  <w:style w:type="character" w:styleId="Hypertextovodkaz">
    <w:name w:val="Hyperlink"/>
    <w:uiPriority w:val="99"/>
    <w:rPr>
      <w:color w:val="0000FF"/>
      <w:u w:val="single"/>
    </w:rPr>
  </w:style>
  <w:style w:type="character" w:customStyle="1" w:styleId="PodnadpisChar1">
    <w:name w:val="Podnadpis Char1"/>
    <w:rPr>
      <w:rFonts w:ascii="Arial" w:hAnsi="Arial"/>
      <w:b/>
      <w:kern w:val="28"/>
      <w:sz w:val="22"/>
      <w:lang w:val="cs-CZ" w:eastAsia="cs-CZ" w:bidi="ar-SA"/>
    </w:rPr>
  </w:style>
  <w:style w:type="paragraph" w:styleId="Normlnodsazen">
    <w:name w:val="Normal Indent"/>
    <w:basedOn w:val="Normln"/>
    <w:pPr>
      <w:spacing w:after="0"/>
      <w:ind w:left="708"/>
      <w:jc w:val="both"/>
    </w:pPr>
    <w:rPr>
      <w:kern w:val="0"/>
      <w:sz w:val="24"/>
    </w:rPr>
  </w:style>
  <w:style w:type="paragraph" w:styleId="Textbubliny">
    <w:name w:val="Balloon Text"/>
    <w:basedOn w:val="Normln"/>
    <w:semiHidden/>
    <w:rPr>
      <w:rFonts w:ascii="Tahoma" w:hAnsi="Tahoma" w:cs="Tahoma"/>
      <w:sz w:val="16"/>
      <w:szCs w:val="16"/>
    </w:rPr>
  </w:style>
  <w:style w:type="character" w:customStyle="1" w:styleId="Nadpis2Char">
    <w:name w:val="Nadpis 2 Char"/>
    <w:aliases w:val="h2 Char1,hlavicka Char1,F2 Char1,F21 Char1,ASAPHeading 2 Char1,Nadpis 2T Char1,PA Major Section Char1,2 Char1,sub-sect Char1,21 Char1,sub-sect1 Char1,22 Char1,sub-sect2 Char1,211 Char1,sub-sect11 Char1,Podkapitola1 Char1,V_Head2 Char1"/>
    <w:link w:val="Nadpis2"/>
    <w:rsid w:val="00572E8A"/>
    <w:rPr>
      <w:rFonts w:ascii="Arial" w:hAnsi="Arial"/>
      <w:b/>
      <w:caps/>
      <w:kern w:val="28"/>
      <w:sz w:val="26"/>
      <w:lang w:val="x-none" w:eastAsia="x-none"/>
    </w:rPr>
  </w:style>
  <w:style w:type="character" w:styleId="Odkaznakoment">
    <w:name w:val="annotation reference"/>
    <w:semiHidden/>
    <w:rPr>
      <w:sz w:val="16"/>
      <w:szCs w:val="16"/>
    </w:rPr>
  </w:style>
  <w:style w:type="paragraph" w:styleId="Textkomente">
    <w:name w:val="annotation text"/>
    <w:basedOn w:val="Normln"/>
    <w:semiHidden/>
    <w:rPr>
      <w:sz w:val="20"/>
    </w:rPr>
  </w:style>
  <w:style w:type="paragraph" w:styleId="Pedmtkomente">
    <w:name w:val="annotation subject"/>
    <w:basedOn w:val="Textkomente"/>
    <w:next w:val="Textkomente"/>
    <w:semiHidden/>
    <w:rPr>
      <w:b/>
      <w:bCs/>
    </w:rPr>
  </w:style>
  <w:style w:type="table" w:styleId="Mkatabulky">
    <w:name w:val="Table Grid"/>
    <w:basedOn w:val="Normlntabulka"/>
    <w:rsid w:val="00601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zarovnnnastedVlevo0cm">
    <w:name w:val="Styl zarovnání na střed Vlevo:  0 cm"/>
    <w:basedOn w:val="Normln"/>
    <w:rsid w:val="006017C9"/>
    <w:pPr>
      <w:spacing w:after="0"/>
      <w:jc w:val="center"/>
    </w:pPr>
    <w:rPr>
      <w:rFonts w:cs="Arial"/>
      <w:kern w:val="0"/>
      <w:szCs w:val="22"/>
    </w:rPr>
  </w:style>
  <w:style w:type="paragraph" w:customStyle="1" w:styleId="Rozvrendokumentu">
    <w:name w:val="Rozvržení dokumentu"/>
    <w:basedOn w:val="Normln"/>
    <w:semiHidden/>
    <w:rsid w:val="00152942"/>
    <w:pPr>
      <w:shd w:val="clear" w:color="auto" w:fill="000080"/>
    </w:pPr>
    <w:rPr>
      <w:rFonts w:ascii="Tahoma" w:hAnsi="Tahoma" w:cs="Tahoma"/>
      <w:sz w:val="20"/>
    </w:rPr>
  </w:style>
  <w:style w:type="paragraph" w:styleId="Rejstk3">
    <w:name w:val="index 3"/>
    <w:basedOn w:val="Normln"/>
    <w:next w:val="Normln"/>
    <w:rsid w:val="004670B5"/>
    <w:pPr>
      <w:ind w:left="566"/>
      <w:jc w:val="both"/>
    </w:pPr>
  </w:style>
  <w:style w:type="paragraph" w:customStyle="1" w:styleId="Odst15">
    <w:name w:val="Odst1.5"/>
    <w:basedOn w:val="Normln"/>
    <w:rsid w:val="003C5E96"/>
    <w:pPr>
      <w:overflowPunct w:val="0"/>
      <w:autoSpaceDE w:val="0"/>
      <w:autoSpaceDN w:val="0"/>
      <w:adjustRightInd w:val="0"/>
      <w:spacing w:after="0" w:line="240" w:lineRule="atLeast"/>
      <w:ind w:left="851" w:hanging="851"/>
      <w:jc w:val="both"/>
      <w:textAlignment w:val="baseline"/>
    </w:pPr>
    <w:rPr>
      <w:rFonts w:ascii="Palton EE" w:hAnsi="Palton EE"/>
      <w:kern w:val="0"/>
      <w:sz w:val="24"/>
    </w:rPr>
  </w:style>
  <w:style w:type="paragraph" w:styleId="Zkladntext">
    <w:name w:val="Body Text"/>
    <w:basedOn w:val="Normln"/>
    <w:rsid w:val="00A8046F"/>
    <w:rPr>
      <w:rFonts w:cs="Arial"/>
      <w:color w:val="000000"/>
      <w:kern w:val="0"/>
      <w:sz w:val="24"/>
      <w:szCs w:val="24"/>
    </w:rPr>
  </w:style>
  <w:style w:type="paragraph" w:styleId="Zkladntextodsazen2">
    <w:name w:val="Body Text Indent 2"/>
    <w:basedOn w:val="Normln"/>
    <w:unhideWhenUsed/>
    <w:rsid w:val="00A8046F"/>
    <w:pPr>
      <w:spacing w:line="480" w:lineRule="auto"/>
      <w:ind w:left="283"/>
    </w:pPr>
  </w:style>
  <w:style w:type="paragraph" w:styleId="Seznamsodrkami">
    <w:name w:val="List Bullet"/>
    <w:basedOn w:val="Normln"/>
    <w:autoRedefine/>
    <w:rsid w:val="002A7B1E"/>
    <w:pPr>
      <w:numPr>
        <w:numId w:val="4"/>
      </w:numPr>
      <w:tabs>
        <w:tab w:val="clear" w:pos="360"/>
      </w:tabs>
      <w:spacing w:before="120"/>
      <w:ind w:left="714" w:hanging="357"/>
      <w:jc w:val="both"/>
    </w:pPr>
    <w:rPr>
      <w:rFonts w:eastAsia="Calibri"/>
      <w:kern w:val="0"/>
      <w:sz w:val="24"/>
      <w:lang w:val="de-DE" w:eastAsia="de-DE"/>
    </w:rPr>
  </w:style>
  <w:style w:type="character" w:customStyle="1" w:styleId="h2Char">
    <w:name w:val="h2 Char"/>
    <w:aliases w:val="hlavicka Char,F2 Char,F21 Char,ASAPHeading 2 Char,Nadpis 2T Char,PA Major Section Char,2 Char,sub-sect Char,21 Char,sub-sect1 Char,22 Char,sub-sect2 Char,211 Char,sub-sect11 Char,Podkapitola1 Char,Nadpis kapitoly Char,V_Head2 Char,V_Head21 Char"/>
    <w:rsid w:val="00942FAF"/>
    <w:rPr>
      <w:rFonts w:ascii="Arial" w:hAnsi="Arial"/>
      <w:b/>
      <w:caps/>
      <w:kern w:val="28"/>
      <w:sz w:val="26"/>
    </w:rPr>
  </w:style>
  <w:style w:type="paragraph" w:customStyle="1" w:styleId="B1">
    <w:name w:val="B1"/>
    <w:basedOn w:val="Nadpis1"/>
    <w:rsid w:val="007908F5"/>
    <w:pPr>
      <w:numPr>
        <w:numId w:val="5"/>
      </w:numPr>
      <w:tabs>
        <w:tab w:val="left" w:pos="567"/>
      </w:tabs>
      <w:spacing w:before="0" w:after="0"/>
      <w:ind w:right="-284"/>
      <w:jc w:val="both"/>
    </w:pPr>
    <w:rPr>
      <w:rFonts w:ascii="Times New Roman" w:eastAsia="Calibri" w:hAnsi="Times New Roman" w:cs="Arial"/>
      <w:bCs/>
      <w:kern w:val="32"/>
      <w:sz w:val="20"/>
      <w:lang w:val="en-US" w:eastAsia="en-US"/>
    </w:rPr>
  </w:style>
  <w:style w:type="paragraph" w:customStyle="1" w:styleId="EstiloB1">
    <w:name w:val="Estilo B1"/>
    <w:basedOn w:val="Normln"/>
    <w:rsid w:val="007908F5"/>
    <w:pPr>
      <w:numPr>
        <w:ilvl w:val="1"/>
        <w:numId w:val="5"/>
      </w:numPr>
      <w:spacing w:before="120" w:after="240"/>
      <w:jc w:val="both"/>
    </w:pPr>
    <w:rPr>
      <w:rFonts w:ascii="Times New Roman" w:eastAsia="Calibri" w:hAnsi="Times New Roman"/>
      <w:b/>
      <w:kern w:val="0"/>
      <w:sz w:val="24"/>
      <w:u w:val="single"/>
      <w:lang w:val="en-US" w:eastAsia="en-US"/>
    </w:rPr>
  </w:style>
  <w:style w:type="paragraph" w:styleId="Nadpisobsahu">
    <w:name w:val="TOC Heading"/>
    <w:basedOn w:val="Nadpis1"/>
    <w:next w:val="Normln"/>
    <w:uiPriority w:val="39"/>
    <w:qFormat/>
    <w:rsid w:val="001E713F"/>
    <w:pPr>
      <w:keepLines/>
      <w:numPr>
        <w:numId w:val="0"/>
      </w:numPr>
      <w:spacing w:before="480" w:after="0" w:line="276" w:lineRule="auto"/>
      <w:outlineLvl w:val="9"/>
    </w:pPr>
    <w:rPr>
      <w:rFonts w:ascii="Cambria" w:hAnsi="Cambria"/>
      <w:bCs/>
      <w:caps w:val="0"/>
      <w:color w:val="365F91"/>
      <w:kern w:val="0"/>
      <w:szCs w:val="28"/>
      <w:lang w:eastAsia="en-US"/>
    </w:rPr>
  </w:style>
  <w:style w:type="paragraph" w:customStyle="1" w:styleId="mujodstavec">
    <w:name w:val="muj_odstavec"/>
    <w:basedOn w:val="Normln"/>
    <w:rsid w:val="009C2071"/>
    <w:pPr>
      <w:widowControl w:val="0"/>
      <w:tabs>
        <w:tab w:val="left" w:pos="1418"/>
        <w:tab w:val="right" w:pos="8505"/>
      </w:tabs>
      <w:spacing w:before="120"/>
      <w:jc w:val="both"/>
    </w:pPr>
    <w:rPr>
      <w:rFonts w:ascii="Times New Roman" w:hAnsi="Times New Roman"/>
      <w:kern w:val="0"/>
      <w:sz w:val="24"/>
    </w:rPr>
  </w:style>
  <w:style w:type="paragraph" w:customStyle="1" w:styleId="Norma">
    <w:name w:val="Norma"/>
    <w:basedOn w:val="Normln"/>
    <w:rsid w:val="009640E1"/>
    <w:pPr>
      <w:spacing w:before="240"/>
      <w:ind w:right="-483" w:firstLine="680"/>
      <w:jc w:val="both"/>
    </w:pPr>
    <w:rPr>
      <w:rFonts w:ascii="Sans Serif PS" w:hAnsi="Sans Serif PS"/>
    </w:rPr>
  </w:style>
  <w:style w:type="paragraph" w:styleId="Odstavecseseznamem">
    <w:name w:val="List Paragraph"/>
    <w:basedOn w:val="Normln"/>
    <w:link w:val="OdstavecseseznamemChar"/>
    <w:uiPriority w:val="99"/>
    <w:qFormat/>
    <w:rsid w:val="002809AD"/>
    <w:pPr>
      <w:ind w:left="708"/>
    </w:pPr>
  </w:style>
  <w:style w:type="character" w:customStyle="1" w:styleId="ZhlavChar">
    <w:name w:val="Záhlaví Char"/>
    <w:aliases w:val="Nagłówek strony nieparzystej Char"/>
    <w:link w:val="Zhlav"/>
    <w:rsid w:val="00E94EEA"/>
    <w:rPr>
      <w:rFonts w:ascii="Arial" w:hAnsi="Arial"/>
      <w:kern w:val="28"/>
      <w:sz w:val="18"/>
    </w:rPr>
  </w:style>
  <w:style w:type="character" w:customStyle="1" w:styleId="DefinovanPojem">
    <w:name w:val="DefinovanýPojem"/>
    <w:basedOn w:val="Standardnpsmoodstavce"/>
    <w:uiPriority w:val="1"/>
    <w:qFormat/>
    <w:rsid w:val="00DB4443"/>
    <w:rPr>
      <w:caps w:val="0"/>
      <w:smallCaps/>
    </w:rPr>
  </w:style>
  <w:style w:type="character" w:styleId="Zstupntext">
    <w:name w:val="Placeholder Text"/>
    <w:basedOn w:val="Standardnpsmoodstavce"/>
    <w:uiPriority w:val="99"/>
    <w:semiHidden/>
    <w:rsid w:val="003010C5"/>
    <w:rPr>
      <w:color w:val="808080"/>
    </w:rPr>
  </w:style>
  <w:style w:type="character" w:customStyle="1" w:styleId="Nadpis1Char">
    <w:name w:val="Nadpis 1 Char"/>
    <w:basedOn w:val="Standardnpsmoodstavce"/>
    <w:link w:val="Nadpis1"/>
    <w:rsid w:val="009D2B7B"/>
    <w:rPr>
      <w:rFonts w:ascii="Arial" w:hAnsi="Arial"/>
      <w:b/>
      <w:caps/>
      <w:kern w:val="28"/>
      <w:sz w:val="28"/>
    </w:rPr>
  </w:style>
  <w:style w:type="character" w:customStyle="1" w:styleId="OdstavecseseznamemChar">
    <w:name w:val="Odstavec se seznamem Char"/>
    <w:basedOn w:val="Standardnpsmoodstavce"/>
    <w:link w:val="Odstavecseseznamem"/>
    <w:uiPriority w:val="34"/>
    <w:rsid w:val="00815AE4"/>
    <w:rPr>
      <w:rFonts w:ascii="Arial" w:hAnsi="Arial"/>
      <w:kern w:val="28"/>
      <w:sz w:val="22"/>
    </w:rPr>
  </w:style>
  <w:style w:type="paragraph" w:customStyle="1" w:styleId="Nadpis20">
    <w:name w:val="Nadpis2"/>
    <w:basedOn w:val="Nadpis2"/>
    <w:link w:val="Nadpis2Char0"/>
    <w:qFormat/>
    <w:rsid w:val="0097630F"/>
    <w:rPr>
      <w:lang w:val="cs-CZ"/>
    </w:rPr>
  </w:style>
  <w:style w:type="character" w:customStyle="1" w:styleId="OdrkaCharChar">
    <w:name w:val="Odrážka Char Char"/>
    <w:link w:val="Odrka"/>
    <w:uiPriority w:val="99"/>
    <w:locked/>
    <w:rsid w:val="00B034D4"/>
    <w:rPr>
      <w:rFonts w:ascii="Arial" w:hAnsi="Arial"/>
      <w:kern w:val="28"/>
      <w:sz w:val="22"/>
    </w:rPr>
  </w:style>
  <w:style w:type="character" w:customStyle="1" w:styleId="Nadpis2Char0">
    <w:name w:val="Nadpis2 Char"/>
    <w:basedOn w:val="Nadpis2Char"/>
    <w:link w:val="Nadpis20"/>
    <w:rsid w:val="0097630F"/>
    <w:rPr>
      <w:rFonts w:ascii="Arial" w:hAnsi="Arial"/>
      <w:b/>
      <w:caps/>
      <w:kern w:val="28"/>
      <w:sz w:val="26"/>
      <w:lang w:val="x-none" w:eastAsia="x-none"/>
    </w:rPr>
  </w:style>
  <w:style w:type="paragraph" w:customStyle="1" w:styleId="Znaka1">
    <w:name w:val="Značka 1"/>
    <w:uiPriority w:val="99"/>
    <w:rsid w:val="008D5064"/>
    <w:pPr>
      <w:ind w:left="576"/>
    </w:pPr>
    <w:rPr>
      <w:color w:val="000000"/>
      <w:sz w:val="24"/>
    </w:rPr>
  </w:style>
  <w:style w:type="character" w:customStyle="1" w:styleId="OdstavecChar3">
    <w:name w:val="Odstavec Char3"/>
    <w:link w:val="Odstavec"/>
    <w:uiPriority w:val="99"/>
    <w:locked/>
    <w:rsid w:val="0009404E"/>
    <w:rPr>
      <w:rFonts w:ascii="Arial" w:hAnsi="Arial"/>
      <w:kern w:val="28"/>
      <w:sz w:val="22"/>
    </w:rPr>
  </w:style>
  <w:style w:type="character" w:customStyle="1" w:styleId="Nadpis3Char">
    <w:name w:val="Nadpis 3 Char"/>
    <w:basedOn w:val="Standardnpsmoodstavce"/>
    <w:link w:val="Nadpis3"/>
    <w:rsid w:val="00A44CC8"/>
    <w:rPr>
      <w:rFonts w:ascii="Arial" w:hAnsi="Arial"/>
      <w:b/>
      <w:caps/>
      <w:kern w:val="28"/>
      <w:sz w:val="24"/>
    </w:rPr>
  </w:style>
  <w:style w:type="paragraph" w:styleId="Revize">
    <w:name w:val="Revision"/>
    <w:hidden/>
    <w:uiPriority w:val="99"/>
    <w:semiHidden/>
    <w:rsid w:val="002061CF"/>
    <w:rPr>
      <w:rFonts w:ascii="Arial" w:hAnsi="Arial"/>
      <w:kern w:val="28"/>
      <w:sz w:val="22"/>
    </w:rPr>
  </w:style>
  <w:style w:type="character" w:customStyle="1" w:styleId="normaltextrun">
    <w:name w:val="normaltextrun"/>
    <w:basedOn w:val="Standardnpsmoodstavce"/>
    <w:rsid w:val="00302A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8D0E36"/>
    <w:pPr>
      <w:spacing w:after="120"/>
    </w:pPr>
    <w:rPr>
      <w:rFonts w:ascii="Arial" w:hAnsi="Arial"/>
      <w:kern w:val="28"/>
      <w:sz w:val="22"/>
    </w:rPr>
  </w:style>
  <w:style w:type="paragraph" w:styleId="Nadpis1">
    <w:name w:val="heading 1"/>
    <w:basedOn w:val="Normln"/>
    <w:next w:val="Normln"/>
    <w:link w:val="Nadpis1Char"/>
    <w:qFormat/>
    <w:rsid w:val="009D2B7B"/>
    <w:pPr>
      <w:keepNext/>
      <w:numPr>
        <w:numId w:val="2"/>
      </w:numPr>
      <w:spacing w:before="360" w:after="240"/>
      <w:ind w:left="1134"/>
      <w:outlineLvl w:val="0"/>
    </w:pPr>
    <w:rPr>
      <w:b/>
      <w:caps/>
      <w:sz w:val="28"/>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w:basedOn w:val="Normln"/>
    <w:next w:val="Normln"/>
    <w:link w:val="Nadpis2Char"/>
    <w:qFormat/>
    <w:rsid w:val="00572E8A"/>
    <w:pPr>
      <w:keepNext/>
      <w:numPr>
        <w:ilvl w:val="1"/>
        <w:numId w:val="2"/>
      </w:numPr>
      <w:spacing w:before="320" w:after="200"/>
      <w:ind w:left="1134"/>
      <w:outlineLvl w:val="1"/>
    </w:pPr>
    <w:rPr>
      <w:b/>
      <w:caps/>
      <w:sz w:val="26"/>
      <w:lang w:val="x-none" w:eastAsia="x-none"/>
    </w:rPr>
  </w:style>
  <w:style w:type="paragraph" w:styleId="Nadpis3">
    <w:name w:val="heading 3"/>
    <w:basedOn w:val="Normln"/>
    <w:next w:val="Normln"/>
    <w:link w:val="Nadpis3Char"/>
    <w:qFormat/>
    <w:rsid w:val="00D047D0"/>
    <w:pPr>
      <w:keepNext/>
      <w:numPr>
        <w:ilvl w:val="2"/>
        <w:numId w:val="2"/>
      </w:numPr>
      <w:spacing w:before="280" w:after="160"/>
      <w:ind w:left="1134"/>
      <w:outlineLvl w:val="2"/>
    </w:pPr>
    <w:rPr>
      <w:b/>
      <w:caps/>
      <w:sz w:val="24"/>
    </w:rPr>
  </w:style>
  <w:style w:type="paragraph" w:styleId="Nadpis4">
    <w:name w:val="heading 4"/>
    <w:basedOn w:val="Normln"/>
    <w:next w:val="Normln"/>
    <w:qFormat/>
    <w:pPr>
      <w:keepNext/>
      <w:numPr>
        <w:ilvl w:val="3"/>
        <w:numId w:val="2"/>
      </w:numPr>
      <w:spacing w:before="240"/>
      <w:outlineLvl w:val="3"/>
    </w:pPr>
    <w:rPr>
      <w:b/>
      <w:caps/>
    </w:rPr>
  </w:style>
  <w:style w:type="paragraph" w:styleId="Nadpis5">
    <w:name w:val="heading 5"/>
    <w:basedOn w:val="Normln"/>
    <w:next w:val="Normln"/>
    <w:qFormat/>
    <w:pPr>
      <w:numPr>
        <w:ilvl w:val="4"/>
        <w:numId w:val="2"/>
      </w:numPr>
      <w:spacing w:before="240" w:after="60"/>
      <w:outlineLvl w:val="4"/>
    </w:pPr>
    <w:rPr>
      <w:rFonts w:ascii="Arial (WE)" w:hAnsi="Arial (WE)"/>
    </w:rPr>
  </w:style>
  <w:style w:type="paragraph" w:styleId="Nadpis6">
    <w:name w:val="heading 6"/>
    <w:basedOn w:val="Normln"/>
    <w:next w:val="Normln"/>
    <w:qFormat/>
    <w:pPr>
      <w:numPr>
        <w:ilvl w:val="5"/>
        <w:numId w:val="2"/>
      </w:numPr>
      <w:spacing w:before="240" w:after="60"/>
      <w:outlineLvl w:val="5"/>
    </w:pPr>
    <w:rPr>
      <w:rFonts w:ascii="Arial (WE)" w:hAnsi="Arial (WE)"/>
      <w:i/>
    </w:rPr>
  </w:style>
  <w:style w:type="paragraph" w:styleId="Nadpis7">
    <w:name w:val="heading 7"/>
    <w:aliases w:val="T7"/>
    <w:basedOn w:val="Normln"/>
    <w:next w:val="Normln"/>
    <w:qFormat/>
    <w:pPr>
      <w:numPr>
        <w:ilvl w:val="6"/>
        <w:numId w:val="2"/>
      </w:numPr>
      <w:spacing w:before="240" w:after="60"/>
      <w:outlineLvl w:val="6"/>
    </w:pPr>
    <w:rPr>
      <w:rFonts w:ascii="Arial (WE)" w:hAnsi="Arial (WE)"/>
      <w:sz w:val="20"/>
    </w:rPr>
  </w:style>
  <w:style w:type="paragraph" w:styleId="Nadpis8">
    <w:name w:val="heading 8"/>
    <w:aliases w:val="T8"/>
    <w:basedOn w:val="Normln"/>
    <w:next w:val="Normln"/>
    <w:qFormat/>
    <w:pPr>
      <w:numPr>
        <w:ilvl w:val="7"/>
        <w:numId w:val="2"/>
      </w:numPr>
      <w:spacing w:before="240" w:after="60"/>
      <w:outlineLvl w:val="7"/>
    </w:pPr>
    <w:rPr>
      <w:rFonts w:ascii="Arial (WE)" w:hAnsi="Arial (WE)"/>
      <w:i/>
      <w:sz w:val="20"/>
    </w:rPr>
  </w:style>
  <w:style w:type="paragraph" w:styleId="Nadpis9">
    <w:name w:val="heading 9"/>
    <w:aliases w:val="Příloha,T9"/>
    <w:basedOn w:val="Normln"/>
    <w:next w:val="Normln"/>
    <w:qFormat/>
    <w:pPr>
      <w:numPr>
        <w:ilvl w:val="8"/>
        <w:numId w:val="2"/>
      </w:numPr>
      <w:spacing w:before="240" w:after="60"/>
      <w:outlineLvl w:val="8"/>
    </w:pPr>
    <w:rPr>
      <w:rFonts w:ascii="Arial (WE)" w:hAnsi="Arial (WE)"/>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od">
    <w:name w:val="Bod"/>
    <w:basedOn w:val="Normln"/>
    <w:pPr>
      <w:numPr>
        <w:numId w:val="1"/>
      </w:numPr>
    </w:pPr>
  </w:style>
  <w:style w:type="paragraph" w:customStyle="1" w:styleId="Odrka">
    <w:name w:val="Odrážka"/>
    <w:basedOn w:val="Normln"/>
    <w:link w:val="OdrkaCharChar"/>
    <w:uiPriority w:val="99"/>
    <w:qFormat/>
    <w:rsid w:val="00B034D4"/>
    <w:pPr>
      <w:numPr>
        <w:numId w:val="17"/>
      </w:numPr>
      <w:jc w:val="both"/>
    </w:pPr>
  </w:style>
  <w:style w:type="paragraph" w:customStyle="1" w:styleId="Odstavec">
    <w:name w:val="Odstavec"/>
    <w:basedOn w:val="Normln"/>
    <w:link w:val="OdstavecChar3"/>
    <w:uiPriority w:val="99"/>
    <w:qFormat/>
    <w:pPr>
      <w:spacing w:before="120"/>
    </w:pPr>
  </w:style>
  <w:style w:type="paragraph" w:styleId="Zpat">
    <w:name w:val="footer"/>
    <w:basedOn w:val="Normln"/>
    <w:pPr>
      <w:pBdr>
        <w:top w:val="single" w:sz="6" w:space="4" w:color="auto"/>
      </w:pBdr>
      <w:tabs>
        <w:tab w:val="center" w:pos="4820"/>
        <w:tab w:val="right" w:pos="9781"/>
      </w:tabs>
      <w:spacing w:after="60"/>
    </w:pPr>
    <w:rPr>
      <w:sz w:val="18"/>
    </w:rPr>
  </w:style>
  <w:style w:type="paragraph" w:customStyle="1" w:styleId="Podnadpis1">
    <w:name w:val="Podnadpis1"/>
    <w:basedOn w:val="Normln"/>
    <w:qFormat/>
    <w:pPr>
      <w:keepNext/>
      <w:spacing w:before="120"/>
    </w:pPr>
    <w:rPr>
      <w:b/>
    </w:rPr>
  </w:style>
  <w:style w:type="paragraph" w:styleId="Zhlav">
    <w:name w:val="header"/>
    <w:aliases w:val="Nagłówek strony nieparzystej"/>
    <w:basedOn w:val="Normln"/>
    <w:link w:val="ZhlavChar"/>
    <w:pPr>
      <w:pBdr>
        <w:bottom w:val="single" w:sz="6" w:space="6" w:color="auto"/>
      </w:pBdr>
      <w:spacing w:after="60"/>
      <w:jc w:val="center"/>
    </w:pPr>
    <w:rPr>
      <w:sz w:val="18"/>
      <w:lang w:val="x-none" w:eastAsia="x-none"/>
    </w:rPr>
  </w:style>
  <w:style w:type="character" w:styleId="slostrnky">
    <w:name w:val="page number"/>
    <w:basedOn w:val="Standardnpsmoodstavce"/>
  </w:style>
  <w:style w:type="paragraph" w:styleId="Obsah1">
    <w:name w:val="toc 1"/>
    <w:basedOn w:val="Normln"/>
    <w:next w:val="Normln"/>
    <w:uiPriority w:val="39"/>
    <w:rsid w:val="00D43DB0"/>
    <w:pPr>
      <w:tabs>
        <w:tab w:val="left" w:pos="567"/>
        <w:tab w:val="right" w:leader="dot" w:pos="9498"/>
      </w:tabs>
      <w:spacing w:before="240"/>
    </w:pPr>
    <w:rPr>
      <w:b/>
      <w:noProof/>
    </w:rPr>
  </w:style>
  <w:style w:type="paragraph" w:styleId="Obsah2">
    <w:name w:val="toc 2"/>
    <w:basedOn w:val="Normln"/>
    <w:next w:val="Normln"/>
    <w:uiPriority w:val="39"/>
    <w:rsid w:val="002B0B4E"/>
    <w:pPr>
      <w:tabs>
        <w:tab w:val="left" w:pos="567"/>
        <w:tab w:val="right" w:leader="dot" w:pos="9498"/>
      </w:tabs>
      <w:ind w:left="567" w:hanging="567"/>
    </w:pPr>
    <w:rPr>
      <w:noProof/>
    </w:rPr>
  </w:style>
  <w:style w:type="paragraph" w:styleId="Obsah3">
    <w:name w:val="toc 3"/>
    <w:basedOn w:val="Normln"/>
    <w:next w:val="Normln"/>
    <w:uiPriority w:val="39"/>
    <w:rsid w:val="000846C4"/>
    <w:pPr>
      <w:tabs>
        <w:tab w:val="left" w:pos="1134"/>
        <w:tab w:val="right" w:leader="dot" w:pos="9498"/>
      </w:tabs>
      <w:ind w:left="1134" w:right="1021" w:hanging="567"/>
    </w:pPr>
    <w:rPr>
      <w:noProof/>
    </w:rPr>
  </w:style>
  <w:style w:type="paragraph" w:styleId="Obsah4">
    <w:name w:val="toc 4"/>
    <w:basedOn w:val="Normln"/>
    <w:next w:val="Normln"/>
    <w:semiHidden/>
    <w:pPr>
      <w:tabs>
        <w:tab w:val="right" w:leader="dot" w:pos="8788"/>
      </w:tabs>
      <w:ind w:left="720"/>
    </w:pPr>
  </w:style>
  <w:style w:type="paragraph" w:customStyle="1" w:styleId="odstavec0">
    <w:name w:val="odstavec"/>
    <w:basedOn w:val="Normln"/>
    <w:pPr>
      <w:ind w:left="851"/>
      <w:jc w:val="both"/>
    </w:pPr>
    <w:rPr>
      <w:kern w:val="0"/>
      <w:sz w:val="20"/>
      <w:lang w:eastAsia="en-US"/>
    </w:rPr>
  </w:style>
  <w:style w:type="character" w:customStyle="1" w:styleId="OdstavecChar">
    <w:name w:val="Odstavec Char"/>
    <w:rPr>
      <w:rFonts w:ascii="Arial" w:hAnsi="Arial"/>
      <w:kern w:val="28"/>
      <w:sz w:val="24"/>
      <w:lang w:val="cs-CZ" w:eastAsia="cs-CZ" w:bidi="ar-SA"/>
    </w:rPr>
  </w:style>
  <w:style w:type="character" w:styleId="Hypertextovodkaz">
    <w:name w:val="Hyperlink"/>
    <w:uiPriority w:val="99"/>
    <w:rPr>
      <w:color w:val="0000FF"/>
      <w:u w:val="single"/>
    </w:rPr>
  </w:style>
  <w:style w:type="character" w:customStyle="1" w:styleId="PodnadpisChar1">
    <w:name w:val="Podnadpis Char1"/>
    <w:rPr>
      <w:rFonts w:ascii="Arial" w:hAnsi="Arial"/>
      <w:b/>
      <w:kern w:val="28"/>
      <w:sz w:val="22"/>
      <w:lang w:val="cs-CZ" w:eastAsia="cs-CZ" w:bidi="ar-SA"/>
    </w:rPr>
  </w:style>
  <w:style w:type="paragraph" w:styleId="Normlnodsazen">
    <w:name w:val="Normal Indent"/>
    <w:basedOn w:val="Normln"/>
    <w:pPr>
      <w:spacing w:after="0"/>
      <w:ind w:left="708"/>
      <w:jc w:val="both"/>
    </w:pPr>
    <w:rPr>
      <w:kern w:val="0"/>
      <w:sz w:val="24"/>
    </w:rPr>
  </w:style>
  <w:style w:type="paragraph" w:styleId="Textbubliny">
    <w:name w:val="Balloon Text"/>
    <w:basedOn w:val="Normln"/>
    <w:semiHidden/>
    <w:rPr>
      <w:rFonts w:ascii="Tahoma" w:hAnsi="Tahoma" w:cs="Tahoma"/>
      <w:sz w:val="16"/>
      <w:szCs w:val="16"/>
    </w:rPr>
  </w:style>
  <w:style w:type="character" w:customStyle="1" w:styleId="Nadpis2Char">
    <w:name w:val="Nadpis 2 Char"/>
    <w:aliases w:val="h2 Char1,hlavicka Char1,F2 Char1,F21 Char1,ASAPHeading 2 Char1,Nadpis 2T Char1,PA Major Section Char1,2 Char1,sub-sect Char1,21 Char1,sub-sect1 Char1,22 Char1,sub-sect2 Char1,211 Char1,sub-sect11 Char1,Podkapitola1 Char1,V_Head2 Char1"/>
    <w:link w:val="Nadpis2"/>
    <w:rsid w:val="00572E8A"/>
    <w:rPr>
      <w:rFonts w:ascii="Arial" w:hAnsi="Arial"/>
      <w:b/>
      <w:caps/>
      <w:kern w:val="28"/>
      <w:sz w:val="26"/>
      <w:lang w:val="x-none" w:eastAsia="x-none"/>
    </w:rPr>
  </w:style>
  <w:style w:type="character" w:styleId="Odkaznakoment">
    <w:name w:val="annotation reference"/>
    <w:semiHidden/>
    <w:rPr>
      <w:sz w:val="16"/>
      <w:szCs w:val="16"/>
    </w:rPr>
  </w:style>
  <w:style w:type="paragraph" w:styleId="Textkomente">
    <w:name w:val="annotation text"/>
    <w:basedOn w:val="Normln"/>
    <w:semiHidden/>
    <w:rPr>
      <w:sz w:val="20"/>
    </w:rPr>
  </w:style>
  <w:style w:type="paragraph" w:styleId="Pedmtkomente">
    <w:name w:val="annotation subject"/>
    <w:basedOn w:val="Textkomente"/>
    <w:next w:val="Textkomente"/>
    <w:semiHidden/>
    <w:rPr>
      <w:b/>
      <w:bCs/>
    </w:rPr>
  </w:style>
  <w:style w:type="table" w:styleId="Mkatabulky">
    <w:name w:val="Table Grid"/>
    <w:basedOn w:val="Normlntabulka"/>
    <w:rsid w:val="00601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zarovnnnastedVlevo0cm">
    <w:name w:val="Styl zarovnání na střed Vlevo:  0 cm"/>
    <w:basedOn w:val="Normln"/>
    <w:rsid w:val="006017C9"/>
    <w:pPr>
      <w:spacing w:after="0"/>
      <w:jc w:val="center"/>
    </w:pPr>
    <w:rPr>
      <w:rFonts w:cs="Arial"/>
      <w:kern w:val="0"/>
      <w:szCs w:val="22"/>
    </w:rPr>
  </w:style>
  <w:style w:type="paragraph" w:customStyle="1" w:styleId="Rozvrendokumentu">
    <w:name w:val="Rozvržení dokumentu"/>
    <w:basedOn w:val="Normln"/>
    <w:semiHidden/>
    <w:rsid w:val="00152942"/>
    <w:pPr>
      <w:shd w:val="clear" w:color="auto" w:fill="000080"/>
    </w:pPr>
    <w:rPr>
      <w:rFonts w:ascii="Tahoma" w:hAnsi="Tahoma" w:cs="Tahoma"/>
      <w:sz w:val="20"/>
    </w:rPr>
  </w:style>
  <w:style w:type="paragraph" w:styleId="Rejstk3">
    <w:name w:val="index 3"/>
    <w:basedOn w:val="Normln"/>
    <w:next w:val="Normln"/>
    <w:rsid w:val="004670B5"/>
    <w:pPr>
      <w:ind w:left="566"/>
      <w:jc w:val="both"/>
    </w:pPr>
  </w:style>
  <w:style w:type="paragraph" w:customStyle="1" w:styleId="Odst15">
    <w:name w:val="Odst1.5"/>
    <w:basedOn w:val="Normln"/>
    <w:rsid w:val="003C5E96"/>
    <w:pPr>
      <w:overflowPunct w:val="0"/>
      <w:autoSpaceDE w:val="0"/>
      <w:autoSpaceDN w:val="0"/>
      <w:adjustRightInd w:val="0"/>
      <w:spacing w:after="0" w:line="240" w:lineRule="atLeast"/>
      <w:ind w:left="851" w:hanging="851"/>
      <w:jc w:val="both"/>
      <w:textAlignment w:val="baseline"/>
    </w:pPr>
    <w:rPr>
      <w:rFonts w:ascii="Palton EE" w:hAnsi="Palton EE"/>
      <w:kern w:val="0"/>
      <w:sz w:val="24"/>
    </w:rPr>
  </w:style>
  <w:style w:type="paragraph" w:styleId="Zkladntext">
    <w:name w:val="Body Text"/>
    <w:basedOn w:val="Normln"/>
    <w:rsid w:val="00A8046F"/>
    <w:rPr>
      <w:rFonts w:cs="Arial"/>
      <w:color w:val="000000"/>
      <w:kern w:val="0"/>
      <w:sz w:val="24"/>
      <w:szCs w:val="24"/>
    </w:rPr>
  </w:style>
  <w:style w:type="paragraph" w:styleId="Zkladntextodsazen2">
    <w:name w:val="Body Text Indent 2"/>
    <w:basedOn w:val="Normln"/>
    <w:unhideWhenUsed/>
    <w:rsid w:val="00A8046F"/>
    <w:pPr>
      <w:spacing w:line="480" w:lineRule="auto"/>
      <w:ind w:left="283"/>
    </w:pPr>
  </w:style>
  <w:style w:type="paragraph" w:styleId="Seznamsodrkami">
    <w:name w:val="List Bullet"/>
    <w:basedOn w:val="Normln"/>
    <w:autoRedefine/>
    <w:rsid w:val="002A7B1E"/>
    <w:pPr>
      <w:numPr>
        <w:numId w:val="4"/>
      </w:numPr>
      <w:tabs>
        <w:tab w:val="clear" w:pos="360"/>
      </w:tabs>
      <w:spacing w:before="120"/>
      <w:ind w:left="714" w:hanging="357"/>
      <w:jc w:val="both"/>
    </w:pPr>
    <w:rPr>
      <w:rFonts w:eastAsia="Calibri"/>
      <w:kern w:val="0"/>
      <w:sz w:val="24"/>
      <w:lang w:val="de-DE" w:eastAsia="de-DE"/>
    </w:rPr>
  </w:style>
  <w:style w:type="character" w:customStyle="1" w:styleId="h2Char">
    <w:name w:val="h2 Char"/>
    <w:aliases w:val="hlavicka Char,F2 Char,F21 Char,ASAPHeading 2 Char,Nadpis 2T Char,PA Major Section Char,2 Char,sub-sect Char,21 Char,sub-sect1 Char,22 Char,sub-sect2 Char,211 Char,sub-sect11 Char,Podkapitola1 Char,Nadpis kapitoly Char,V_Head2 Char,V_Head21 Char"/>
    <w:rsid w:val="00942FAF"/>
    <w:rPr>
      <w:rFonts w:ascii="Arial" w:hAnsi="Arial"/>
      <w:b/>
      <w:caps/>
      <w:kern w:val="28"/>
      <w:sz w:val="26"/>
    </w:rPr>
  </w:style>
  <w:style w:type="paragraph" w:customStyle="1" w:styleId="B1">
    <w:name w:val="B1"/>
    <w:basedOn w:val="Nadpis1"/>
    <w:rsid w:val="007908F5"/>
    <w:pPr>
      <w:numPr>
        <w:numId w:val="5"/>
      </w:numPr>
      <w:tabs>
        <w:tab w:val="left" w:pos="567"/>
      </w:tabs>
      <w:spacing w:before="0" w:after="0"/>
      <w:ind w:right="-284"/>
      <w:jc w:val="both"/>
    </w:pPr>
    <w:rPr>
      <w:rFonts w:ascii="Times New Roman" w:eastAsia="Calibri" w:hAnsi="Times New Roman" w:cs="Arial"/>
      <w:bCs/>
      <w:kern w:val="32"/>
      <w:sz w:val="20"/>
      <w:lang w:val="en-US" w:eastAsia="en-US"/>
    </w:rPr>
  </w:style>
  <w:style w:type="paragraph" w:customStyle="1" w:styleId="EstiloB1">
    <w:name w:val="Estilo B1"/>
    <w:basedOn w:val="Normln"/>
    <w:rsid w:val="007908F5"/>
    <w:pPr>
      <w:numPr>
        <w:ilvl w:val="1"/>
        <w:numId w:val="5"/>
      </w:numPr>
      <w:spacing w:before="120" w:after="240"/>
      <w:jc w:val="both"/>
    </w:pPr>
    <w:rPr>
      <w:rFonts w:ascii="Times New Roman" w:eastAsia="Calibri" w:hAnsi="Times New Roman"/>
      <w:b/>
      <w:kern w:val="0"/>
      <w:sz w:val="24"/>
      <w:u w:val="single"/>
      <w:lang w:val="en-US" w:eastAsia="en-US"/>
    </w:rPr>
  </w:style>
  <w:style w:type="paragraph" w:styleId="Nadpisobsahu">
    <w:name w:val="TOC Heading"/>
    <w:basedOn w:val="Nadpis1"/>
    <w:next w:val="Normln"/>
    <w:uiPriority w:val="39"/>
    <w:qFormat/>
    <w:rsid w:val="001E713F"/>
    <w:pPr>
      <w:keepLines/>
      <w:numPr>
        <w:numId w:val="0"/>
      </w:numPr>
      <w:spacing w:before="480" w:after="0" w:line="276" w:lineRule="auto"/>
      <w:outlineLvl w:val="9"/>
    </w:pPr>
    <w:rPr>
      <w:rFonts w:ascii="Cambria" w:hAnsi="Cambria"/>
      <w:bCs/>
      <w:caps w:val="0"/>
      <w:color w:val="365F91"/>
      <w:kern w:val="0"/>
      <w:szCs w:val="28"/>
      <w:lang w:eastAsia="en-US"/>
    </w:rPr>
  </w:style>
  <w:style w:type="paragraph" w:customStyle="1" w:styleId="mujodstavec">
    <w:name w:val="muj_odstavec"/>
    <w:basedOn w:val="Normln"/>
    <w:rsid w:val="009C2071"/>
    <w:pPr>
      <w:widowControl w:val="0"/>
      <w:tabs>
        <w:tab w:val="left" w:pos="1418"/>
        <w:tab w:val="right" w:pos="8505"/>
      </w:tabs>
      <w:spacing w:before="120"/>
      <w:jc w:val="both"/>
    </w:pPr>
    <w:rPr>
      <w:rFonts w:ascii="Times New Roman" w:hAnsi="Times New Roman"/>
      <w:kern w:val="0"/>
      <w:sz w:val="24"/>
    </w:rPr>
  </w:style>
  <w:style w:type="paragraph" w:customStyle="1" w:styleId="Norma">
    <w:name w:val="Norma"/>
    <w:basedOn w:val="Normln"/>
    <w:rsid w:val="009640E1"/>
    <w:pPr>
      <w:spacing w:before="240"/>
      <w:ind w:right="-483" w:firstLine="680"/>
      <w:jc w:val="both"/>
    </w:pPr>
    <w:rPr>
      <w:rFonts w:ascii="Sans Serif PS" w:hAnsi="Sans Serif PS"/>
    </w:rPr>
  </w:style>
  <w:style w:type="paragraph" w:styleId="Odstavecseseznamem">
    <w:name w:val="List Paragraph"/>
    <w:basedOn w:val="Normln"/>
    <w:link w:val="OdstavecseseznamemChar"/>
    <w:uiPriority w:val="99"/>
    <w:qFormat/>
    <w:rsid w:val="002809AD"/>
    <w:pPr>
      <w:ind w:left="708"/>
    </w:pPr>
  </w:style>
  <w:style w:type="character" w:customStyle="1" w:styleId="ZhlavChar">
    <w:name w:val="Záhlaví Char"/>
    <w:aliases w:val="Nagłówek strony nieparzystej Char"/>
    <w:link w:val="Zhlav"/>
    <w:rsid w:val="00E94EEA"/>
    <w:rPr>
      <w:rFonts w:ascii="Arial" w:hAnsi="Arial"/>
      <w:kern w:val="28"/>
      <w:sz w:val="18"/>
    </w:rPr>
  </w:style>
  <w:style w:type="character" w:customStyle="1" w:styleId="DefinovanPojem">
    <w:name w:val="DefinovanýPojem"/>
    <w:basedOn w:val="Standardnpsmoodstavce"/>
    <w:uiPriority w:val="1"/>
    <w:qFormat/>
    <w:rsid w:val="00DB4443"/>
    <w:rPr>
      <w:caps w:val="0"/>
      <w:smallCaps/>
    </w:rPr>
  </w:style>
  <w:style w:type="character" w:styleId="Zstupntext">
    <w:name w:val="Placeholder Text"/>
    <w:basedOn w:val="Standardnpsmoodstavce"/>
    <w:uiPriority w:val="99"/>
    <w:semiHidden/>
    <w:rsid w:val="003010C5"/>
    <w:rPr>
      <w:color w:val="808080"/>
    </w:rPr>
  </w:style>
  <w:style w:type="character" w:customStyle="1" w:styleId="Nadpis1Char">
    <w:name w:val="Nadpis 1 Char"/>
    <w:basedOn w:val="Standardnpsmoodstavce"/>
    <w:link w:val="Nadpis1"/>
    <w:rsid w:val="009D2B7B"/>
    <w:rPr>
      <w:rFonts w:ascii="Arial" w:hAnsi="Arial"/>
      <w:b/>
      <w:caps/>
      <w:kern w:val="28"/>
      <w:sz w:val="28"/>
    </w:rPr>
  </w:style>
  <w:style w:type="character" w:customStyle="1" w:styleId="OdstavecseseznamemChar">
    <w:name w:val="Odstavec se seznamem Char"/>
    <w:basedOn w:val="Standardnpsmoodstavce"/>
    <w:link w:val="Odstavecseseznamem"/>
    <w:uiPriority w:val="34"/>
    <w:rsid w:val="00815AE4"/>
    <w:rPr>
      <w:rFonts w:ascii="Arial" w:hAnsi="Arial"/>
      <w:kern w:val="28"/>
      <w:sz w:val="22"/>
    </w:rPr>
  </w:style>
  <w:style w:type="paragraph" w:customStyle="1" w:styleId="Nadpis20">
    <w:name w:val="Nadpis2"/>
    <w:basedOn w:val="Nadpis2"/>
    <w:link w:val="Nadpis2Char0"/>
    <w:qFormat/>
    <w:rsid w:val="0097630F"/>
    <w:rPr>
      <w:lang w:val="cs-CZ"/>
    </w:rPr>
  </w:style>
  <w:style w:type="character" w:customStyle="1" w:styleId="OdrkaCharChar">
    <w:name w:val="Odrážka Char Char"/>
    <w:link w:val="Odrka"/>
    <w:uiPriority w:val="99"/>
    <w:locked/>
    <w:rsid w:val="00B034D4"/>
    <w:rPr>
      <w:rFonts w:ascii="Arial" w:hAnsi="Arial"/>
      <w:kern w:val="28"/>
      <w:sz w:val="22"/>
    </w:rPr>
  </w:style>
  <w:style w:type="character" w:customStyle="1" w:styleId="Nadpis2Char0">
    <w:name w:val="Nadpis2 Char"/>
    <w:basedOn w:val="Nadpis2Char"/>
    <w:link w:val="Nadpis20"/>
    <w:rsid w:val="0097630F"/>
    <w:rPr>
      <w:rFonts w:ascii="Arial" w:hAnsi="Arial"/>
      <w:b/>
      <w:caps/>
      <w:kern w:val="28"/>
      <w:sz w:val="26"/>
      <w:lang w:val="x-none" w:eastAsia="x-none"/>
    </w:rPr>
  </w:style>
  <w:style w:type="paragraph" w:customStyle="1" w:styleId="Znaka1">
    <w:name w:val="Značka 1"/>
    <w:uiPriority w:val="99"/>
    <w:rsid w:val="008D5064"/>
    <w:pPr>
      <w:ind w:left="576"/>
    </w:pPr>
    <w:rPr>
      <w:color w:val="000000"/>
      <w:sz w:val="24"/>
    </w:rPr>
  </w:style>
  <w:style w:type="character" w:customStyle="1" w:styleId="OdstavecChar3">
    <w:name w:val="Odstavec Char3"/>
    <w:link w:val="Odstavec"/>
    <w:uiPriority w:val="99"/>
    <w:locked/>
    <w:rsid w:val="0009404E"/>
    <w:rPr>
      <w:rFonts w:ascii="Arial" w:hAnsi="Arial"/>
      <w:kern w:val="28"/>
      <w:sz w:val="22"/>
    </w:rPr>
  </w:style>
  <w:style w:type="character" w:customStyle="1" w:styleId="Nadpis3Char">
    <w:name w:val="Nadpis 3 Char"/>
    <w:basedOn w:val="Standardnpsmoodstavce"/>
    <w:link w:val="Nadpis3"/>
    <w:rsid w:val="00A44CC8"/>
    <w:rPr>
      <w:rFonts w:ascii="Arial" w:hAnsi="Arial"/>
      <w:b/>
      <w:caps/>
      <w:kern w:val="28"/>
      <w:sz w:val="24"/>
    </w:rPr>
  </w:style>
  <w:style w:type="paragraph" w:styleId="Revize">
    <w:name w:val="Revision"/>
    <w:hidden/>
    <w:uiPriority w:val="99"/>
    <w:semiHidden/>
    <w:rsid w:val="002061CF"/>
    <w:rPr>
      <w:rFonts w:ascii="Arial" w:hAnsi="Arial"/>
      <w:kern w:val="28"/>
      <w:sz w:val="22"/>
    </w:rPr>
  </w:style>
  <w:style w:type="character" w:customStyle="1" w:styleId="normaltextrun">
    <w:name w:val="normaltextrun"/>
    <w:basedOn w:val="Standardnpsmoodstavce"/>
    <w:rsid w:val="00302A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792548">
      <w:bodyDiv w:val="1"/>
      <w:marLeft w:val="0"/>
      <w:marRight w:val="0"/>
      <w:marTop w:val="0"/>
      <w:marBottom w:val="0"/>
      <w:divBdr>
        <w:top w:val="none" w:sz="0" w:space="0" w:color="auto"/>
        <w:left w:val="none" w:sz="0" w:space="0" w:color="auto"/>
        <w:bottom w:val="none" w:sz="0" w:space="0" w:color="auto"/>
        <w:right w:val="none" w:sz="0" w:space="0" w:color="auto"/>
      </w:divBdr>
    </w:div>
    <w:div w:id="453983359">
      <w:bodyDiv w:val="1"/>
      <w:marLeft w:val="0"/>
      <w:marRight w:val="0"/>
      <w:marTop w:val="0"/>
      <w:marBottom w:val="0"/>
      <w:divBdr>
        <w:top w:val="none" w:sz="0" w:space="0" w:color="auto"/>
        <w:left w:val="none" w:sz="0" w:space="0" w:color="auto"/>
        <w:bottom w:val="none" w:sz="0" w:space="0" w:color="auto"/>
        <w:right w:val="none" w:sz="0" w:space="0" w:color="auto"/>
      </w:divBdr>
    </w:div>
    <w:div w:id="900559404">
      <w:bodyDiv w:val="1"/>
      <w:marLeft w:val="0"/>
      <w:marRight w:val="0"/>
      <w:marTop w:val="0"/>
      <w:marBottom w:val="0"/>
      <w:divBdr>
        <w:top w:val="none" w:sz="0" w:space="0" w:color="auto"/>
        <w:left w:val="none" w:sz="0" w:space="0" w:color="auto"/>
        <w:bottom w:val="none" w:sz="0" w:space="0" w:color="auto"/>
        <w:right w:val="none" w:sz="0" w:space="0" w:color="auto"/>
      </w:divBdr>
    </w:div>
    <w:div w:id="1041128134">
      <w:bodyDiv w:val="1"/>
      <w:marLeft w:val="0"/>
      <w:marRight w:val="0"/>
      <w:marTop w:val="0"/>
      <w:marBottom w:val="0"/>
      <w:divBdr>
        <w:top w:val="none" w:sz="0" w:space="0" w:color="auto"/>
        <w:left w:val="none" w:sz="0" w:space="0" w:color="auto"/>
        <w:bottom w:val="none" w:sz="0" w:space="0" w:color="auto"/>
        <w:right w:val="none" w:sz="0" w:space="0" w:color="auto"/>
      </w:divBdr>
    </w:div>
    <w:div w:id="1349528251">
      <w:bodyDiv w:val="1"/>
      <w:marLeft w:val="0"/>
      <w:marRight w:val="0"/>
      <w:marTop w:val="0"/>
      <w:marBottom w:val="0"/>
      <w:divBdr>
        <w:top w:val="none" w:sz="0" w:space="0" w:color="auto"/>
        <w:left w:val="none" w:sz="0" w:space="0" w:color="auto"/>
        <w:bottom w:val="none" w:sz="0" w:space="0" w:color="auto"/>
        <w:right w:val="none" w:sz="0" w:space="0" w:color="auto"/>
      </w:divBdr>
    </w:div>
    <w:div w:id="1391609235">
      <w:bodyDiv w:val="1"/>
      <w:marLeft w:val="0"/>
      <w:marRight w:val="0"/>
      <w:marTop w:val="0"/>
      <w:marBottom w:val="0"/>
      <w:divBdr>
        <w:top w:val="none" w:sz="0" w:space="0" w:color="auto"/>
        <w:left w:val="none" w:sz="0" w:space="0" w:color="auto"/>
        <w:bottom w:val="none" w:sz="0" w:space="0" w:color="auto"/>
        <w:right w:val="none" w:sz="0" w:space="0" w:color="auto"/>
      </w:divBdr>
    </w:div>
    <w:div w:id="1601449446">
      <w:bodyDiv w:val="1"/>
      <w:marLeft w:val="0"/>
      <w:marRight w:val="0"/>
      <w:marTop w:val="0"/>
      <w:marBottom w:val="0"/>
      <w:divBdr>
        <w:top w:val="none" w:sz="0" w:space="0" w:color="auto"/>
        <w:left w:val="none" w:sz="0" w:space="0" w:color="auto"/>
        <w:bottom w:val="none" w:sz="0" w:space="0" w:color="auto"/>
        <w:right w:val="none" w:sz="0" w:space="0" w:color="auto"/>
      </w:divBdr>
    </w:div>
    <w:div w:id="1805662905">
      <w:bodyDiv w:val="1"/>
      <w:marLeft w:val="0"/>
      <w:marRight w:val="0"/>
      <w:marTop w:val="0"/>
      <w:marBottom w:val="0"/>
      <w:divBdr>
        <w:top w:val="none" w:sz="0" w:space="0" w:color="auto"/>
        <w:left w:val="none" w:sz="0" w:space="0" w:color="auto"/>
        <w:bottom w:val="none" w:sz="0" w:space="0" w:color="auto"/>
        <w:right w:val="none" w:sz="0" w:space="0" w:color="auto"/>
      </w:divBdr>
    </w:div>
    <w:div w:id="189854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w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64177FFBA0946AABA98CB8CB1F6852B"/>
        <w:category>
          <w:name w:val="Obecné"/>
          <w:gallery w:val="placeholder"/>
        </w:category>
        <w:types>
          <w:type w:val="bbPlcHdr"/>
        </w:types>
        <w:behaviors>
          <w:behavior w:val="content"/>
        </w:behaviors>
        <w:guid w:val="{31FFBDD5-1500-4C1E-A47A-7DD6F7C3BC9C}"/>
      </w:docPartPr>
      <w:docPartBody>
        <w:p w:rsidR="00000000" w:rsidRDefault="00C96D4A">
          <w:r w:rsidRPr="002120F9">
            <w:rPr>
              <w:rStyle w:val="Zstupntext"/>
            </w:rPr>
            <w:t>Vložit Název (nevázaný)</w:t>
          </w:r>
        </w:p>
      </w:docPartBody>
    </w:docPart>
    <w:docPart>
      <w:docPartPr>
        <w:name w:val="5B7D36D64B504EB9AA99398FBF9E9EAE"/>
        <w:category>
          <w:name w:val="Obecné"/>
          <w:gallery w:val="placeholder"/>
        </w:category>
        <w:types>
          <w:type w:val="bbPlcHdr"/>
        </w:types>
        <w:behaviors>
          <w:behavior w:val="content"/>
        </w:behaviors>
        <w:guid w:val="{219AA519-17C9-473D-A38D-FC6B92F291CC}"/>
      </w:docPartPr>
      <w:docPartBody>
        <w:p w:rsidR="00000000" w:rsidRDefault="00C96D4A">
          <w:r w:rsidRPr="002120F9">
            <w:rPr>
              <w:rStyle w:val="Zstupntext"/>
            </w:rPr>
            <w:t>Vložit Název (nevázaný)</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WE)">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ton EE">
    <w:charset w:val="02"/>
    <w:family w:val="swiss"/>
    <w:pitch w:val="variable"/>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ans Serif PS">
    <w:altName w:val="Arial"/>
    <w:panose1 w:val="00000000000000000000"/>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AC3"/>
    <w:rsid w:val="000071E8"/>
    <w:rsid w:val="000157F6"/>
    <w:rsid w:val="000328E3"/>
    <w:rsid w:val="000440A0"/>
    <w:rsid w:val="000840B3"/>
    <w:rsid w:val="000D5777"/>
    <w:rsid w:val="000F68C3"/>
    <w:rsid w:val="00104378"/>
    <w:rsid w:val="00146E2B"/>
    <w:rsid w:val="001678AF"/>
    <w:rsid w:val="00175D79"/>
    <w:rsid w:val="002212A4"/>
    <w:rsid w:val="00232E13"/>
    <w:rsid w:val="00260731"/>
    <w:rsid w:val="002B2574"/>
    <w:rsid w:val="002B3A0E"/>
    <w:rsid w:val="002E2BFF"/>
    <w:rsid w:val="003127FD"/>
    <w:rsid w:val="00323E99"/>
    <w:rsid w:val="00343B4D"/>
    <w:rsid w:val="003505C4"/>
    <w:rsid w:val="003610AD"/>
    <w:rsid w:val="003625B2"/>
    <w:rsid w:val="00370DFE"/>
    <w:rsid w:val="003F1911"/>
    <w:rsid w:val="00406A28"/>
    <w:rsid w:val="00494D00"/>
    <w:rsid w:val="005034D4"/>
    <w:rsid w:val="00506536"/>
    <w:rsid w:val="00507AB0"/>
    <w:rsid w:val="00560AEB"/>
    <w:rsid w:val="00575443"/>
    <w:rsid w:val="005F36D0"/>
    <w:rsid w:val="005F5ADE"/>
    <w:rsid w:val="0061258A"/>
    <w:rsid w:val="00616FAE"/>
    <w:rsid w:val="00693815"/>
    <w:rsid w:val="00721CFF"/>
    <w:rsid w:val="0072548F"/>
    <w:rsid w:val="007C263B"/>
    <w:rsid w:val="007D349E"/>
    <w:rsid w:val="007F14EE"/>
    <w:rsid w:val="0080081C"/>
    <w:rsid w:val="00804420"/>
    <w:rsid w:val="00860F37"/>
    <w:rsid w:val="009167AF"/>
    <w:rsid w:val="00927E72"/>
    <w:rsid w:val="00981061"/>
    <w:rsid w:val="009812C3"/>
    <w:rsid w:val="00987BB2"/>
    <w:rsid w:val="009C4F30"/>
    <w:rsid w:val="009F2BCF"/>
    <w:rsid w:val="00A00B68"/>
    <w:rsid w:val="00A12B63"/>
    <w:rsid w:val="00A6450D"/>
    <w:rsid w:val="00A65425"/>
    <w:rsid w:val="00AD62A6"/>
    <w:rsid w:val="00B175BF"/>
    <w:rsid w:val="00B53588"/>
    <w:rsid w:val="00BD2927"/>
    <w:rsid w:val="00BD6647"/>
    <w:rsid w:val="00C41387"/>
    <w:rsid w:val="00C4597D"/>
    <w:rsid w:val="00C906A0"/>
    <w:rsid w:val="00C96D4A"/>
    <w:rsid w:val="00CC1247"/>
    <w:rsid w:val="00CD1FFB"/>
    <w:rsid w:val="00CD23A7"/>
    <w:rsid w:val="00CE212A"/>
    <w:rsid w:val="00CF1A2D"/>
    <w:rsid w:val="00D06A56"/>
    <w:rsid w:val="00D20AC3"/>
    <w:rsid w:val="00D4130D"/>
    <w:rsid w:val="00D70519"/>
    <w:rsid w:val="00E13E8B"/>
    <w:rsid w:val="00EB3E01"/>
    <w:rsid w:val="00EE3487"/>
    <w:rsid w:val="00F15181"/>
    <w:rsid w:val="00F20364"/>
    <w:rsid w:val="00F26EA7"/>
    <w:rsid w:val="00F841FC"/>
    <w:rsid w:val="00F871B5"/>
    <w:rsid w:val="00FC7E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96D4A"/>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96D4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atum xmlns="68e79d90-b88b-476d-8a69-81d5da506f99" xsi:nil="true"/>
    <lcf76f155ced4ddcb4097134ff3c332f xmlns="68e79d90-b88b-476d-8a69-81d5da506f99">
      <Terms xmlns="http://schemas.microsoft.com/office/infopath/2007/PartnerControls"/>
    </lcf76f155ced4ddcb4097134ff3c332f>
    <TaxCatchAll xmlns="9e9ba448-9f71-4f9a-9abb-8a5c1f66e3c8" xsi:nil="true"/>
  </documentManagement>
</p:properties>
</file>

<file path=customXml/item2.xml><?xml version="1.0" encoding="utf-8"?>
<Data PartID="{30D09B78-ED3E-4FA3-84B7-AC14D6CCDC0B}" ByvZdrojovySoubor="C:\Users\svarc\E-CONSULT, s.r.o\EC - Dokumenty\CL02_01 - Plynofikace Tábor\A_ZDZŘ-TTA1\ZD\A_Titulní list ZD.docx"/>
</file>

<file path=customXml/item3.xml><?xml version="1.0" encoding="utf-8"?>
<ct:contentTypeSchema xmlns:ct="http://schemas.microsoft.com/office/2006/metadata/contentType" xmlns:ma="http://schemas.microsoft.com/office/2006/metadata/properties/metaAttributes" ct:_="" ma:_="" ma:contentTypeName="Dokument" ma:contentTypeID="0x010100FE4EBA6E53AB484A8C95A56C23B6AD71" ma:contentTypeVersion="16" ma:contentTypeDescription="Vytvoří nový dokument" ma:contentTypeScope="" ma:versionID="d461443c8402b4ca846cfff7087bf4cc">
  <xsd:schema xmlns:xsd="http://www.w3.org/2001/XMLSchema" xmlns:xs="http://www.w3.org/2001/XMLSchema" xmlns:p="http://schemas.microsoft.com/office/2006/metadata/properties" xmlns:ns2="68e79d90-b88b-476d-8a69-81d5da506f99" xmlns:ns3="9e9ba448-9f71-4f9a-9abb-8a5c1f66e3c8" targetNamespace="http://schemas.microsoft.com/office/2006/metadata/properties" ma:root="true" ma:fieldsID="f55f52606a75c5038355e3e1723e3eec" ns2:_="" ns3:_="">
    <xsd:import namespace="68e79d90-b88b-476d-8a69-81d5da506f99"/>
    <xsd:import namespace="9e9ba448-9f71-4f9a-9abb-8a5c1f66e3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Datum"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e79d90-b88b-476d-8a69-81d5da50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um" ma:index="20" nillable="true" ma:displayName="Datum" ma:format="DateOnly" ma:internalName="Datum">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22d71cd7-e47c-4469-82ef-b0e90dc5c27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e9ba448-9f71-4f9a-9abb-8a5c1f66e3c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b3ee625d-48d4-4aab-8ff1-29a9cc3fc24b}" ma:internalName="TaxCatchAll" ma:showField="CatchAllData" ma:web="9e9ba448-9f71-4f9a-9abb-8a5c1f66e3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FEC57-9E36-4CEB-98D3-25C9D65F97D5}">
  <ds:schemaRefs>
    <ds:schemaRef ds:uri="http://schemas.microsoft.com/office/2006/metadata/properties"/>
    <ds:schemaRef ds:uri="http://schemas.microsoft.com/office/infopath/2007/PartnerControls"/>
    <ds:schemaRef ds:uri="68e79d90-b88b-476d-8a69-81d5da506f99"/>
    <ds:schemaRef ds:uri="9e9ba448-9f71-4f9a-9abb-8a5c1f66e3c8"/>
  </ds:schemaRefs>
</ds:datastoreItem>
</file>

<file path=customXml/itemProps2.xml><?xml version="1.0" encoding="utf-8"?>
<ds:datastoreItem xmlns:ds="http://schemas.openxmlformats.org/officeDocument/2006/customXml" ds:itemID="{C41D413A-006C-4144-A8E8-2EEEC0BE19A7}">
  <ds:schemaRefs/>
</ds:datastoreItem>
</file>

<file path=customXml/itemProps3.xml><?xml version="1.0" encoding="utf-8"?>
<ds:datastoreItem xmlns:ds="http://schemas.openxmlformats.org/officeDocument/2006/customXml" ds:itemID="{EF9D0808-A516-4F9B-8391-62A220433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e79d90-b88b-476d-8a69-81d5da506f99"/>
    <ds:schemaRef ds:uri="9e9ba448-9f71-4f9a-9abb-8a5c1f66e3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CD1464-95CB-4CA0-99B7-1BFE16080E1C}">
  <ds:schemaRefs>
    <ds:schemaRef ds:uri="http://schemas.microsoft.com/sharepoint/v3/contenttype/forms"/>
  </ds:schemaRefs>
</ds:datastoreItem>
</file>

<file path=customXml/itemProps5.xml><?xml version="1.0" encoding="utf-8"?>
<ds:datastoreItem xmlns:ds="http://schemas.openxmlformats.org/officeDocument/2006/customXml" ds:itemID="{5DEB42C6-0DEA-4D34-8B14-CC27309A1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2268</Words>
  <Characters>13388</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Příloha 02 - Garantované parametry</vt:lpstr>
    </vt:vector>
  </TitlesOfParts>
  <Company>E-Consult</Company>
  <LinksUpToDate>false</LinksUpToDate>
  <CharactersWithSpaces>15625</CharactersWithSpaces>
  <SharedDoc>false</SharedDoc>
  <HLinks>
    <vt:vector size="72" baseType="variant">
      <vt:variant>
        <vt:i4>1114161</vt:i4>
      </vt:variant>
      <vt:variant>
        <vt:i4>68</vt:i4>
      </vt:variant>
      <vt:variant>
        <vt:i4>0</vt:i4>
      </vt:variant>
      <vt:variant>
        <vt:i4>5</vt:i4>
      </vt:variant>
      <vt:variant>
        <vt:lpwstr/>
      </vt:variant>
      <vt:variant>
        <vt:lpwstr>_Toc62806397</vt:lpwstr>
      </vt:variant>
      <vt:variant>
        <vt:i4>1048625</vt:i4>
      </vt:variant>
      <vt:variant>
        <vt:i4>62</vt:i4>
      </vt:variant>
      <vt:variant>
        <vt:i4>0</vt:i4>
      </vt:variant>
      <vt:variant>
        <vt:i4>5</vt:i4>
      </vt:variant>
      <vt:variant>
        <vt:lpwstr/>
      </vt:variant>
      <vt:variant>
        <vt:lpwstr>_Toc62806396</vt:lpwstr>
      </vt:variant>
      <vt:variant>
        <vt:i4>1245233</vt:i4>
      </vt:variant>
      <vt:variant>
        <vt:i4>56</vt:i4>
      </vt:variant>
      <vt:variant>
        <vt:i4>0</vt:i4>
      </vt:variant>
      <vt:variant>
        <vt:i4>5</vt:i4>
      </vt:variant>
      <vt:variant>
        <vt:lpwstr/>
      </vt:variant>
      <vt:variant>
        <vt:lpwstr>_Toc62806395</vt:lpwstr>
      </vt:variant>
      <vt:variant>
        <vt:i4>1179697</vt:i4>
      </vt:variant>
      <vt:variant>
        <vt:i4>50</vt:i4>
      </vt:variant>
      <vt:variant>
        <vt:i4>0</vt:i4>
      </vt:variant>
      <vt:variant>
        <vt:i4>5</vt:i4>
      </vt:variant>
      <vt:variant>
        <vt:lpwstr/>
      </vt:variant>
      <vt:variant>
        <vt:lpwstr>_Toc62806394</vt:lpwstr>
      </vt:variant>
      <vt:variant>
        <vt:i4>1376305</vt:i4>
      </vt:variant>
      <vt:variant>
        <vt:i4>44</vt:i4>
      </vt:variant>
      <vt:variant>
        <vt:i4>0</vt:i4>
      </vt:variant>
      <vt:variant>
        <vt:i4>5</vt:i4>
      </vt:variant>
      <vt:variant>
        <vt:lpwstr/>
      </vt:variant>
      <vt:variant>
        <vt:lpwstr>_Toc62806393</vt:lpwstr>
      </vt:variant>
      <vt:variant>
        <vt:i4>1310769</vt:i4>
      </vt:variant>
      <vt:variant>
        <vt:i4>38</vt:i4>
      </vt:variant>
      <vt:variant>
        <vt:i4>0</vt:i4>
      </vt:variant>
      <vt:variant>
        <vt:i4>5</vt:i4>
      </vt:variant>
      <vt:variant>
        <vt:lpwstr/>
      </vt:variant>
      <vt:variant>
        <vt:lpwstr>_Toc62806392</vt:lpwstr>
      </vt:variant>
      <vt:variant>
        <vt:i4>1507377</vt:i4>
      </vt:variant>
      <vt:variant>
        <vt:i4>32</vt:i4>
      </vt:variant>
      <vt:variant>
        <vt:i4>0</vt:i4>
      </vt:variant>
      <vt:variant>
        <vt:i4>5</vt:i4>
      </vt:variant>
      <vt:variant>
        <vt:lpwstr/>
      </vt:variant>
      <vt:variant>
        <vt:lpwstr>_Toc62806391</vt:lpwstr>
      </vt:variant>
      <vt:variant>
        <vt:i4>1441841</vt:i4>
      </vt:variant>
      <vt:variant>
        <vt:i4>26</vt:i4>
      </vt:variant>
      <vt:variant>
        <vt:i4>0</vt:i4>
      </vt:variant>
      <vt:variant>
        <vt:i4>5</vt:i4>
      </vt:variant>
      <vt:variant>
        <vt:lpwstr/>
      </vt:variant>
      <vt:variant>
        <vt:lpwstr>_Toc62806390</vt:lpwstr>
      </vt:variant>
      <vt:variant>
        <vt:i4>2031664</vt:i4>
      </vt:variant>
      <vt:variant>
        <vt:i4>20</vt:i4>
      </vt:variant>
      <vt:variant>
        <vt:i4>0</vt:i4>
      </vt:variant>
      <vt:variant>
        <vt:i4>5</vt:i4>
      </vt:variant>
      <vt:variant>
        <vt:lpwstr/>
      </vt:variant>
      <vt:variant>
        <vt:lpwstr>_Toc62806389</vt:lpwstr>
      </vt:variant>
      <vt:variant>
        <vt:i4>1966128</vt:i4>
      </vt:variant>
      <vt:variant>
        <vt:i4>14</vt:i4>
      </vt:variant>
      <vt:variant>
        <vt:i4>0</vt:i4>
      </vt:variant>
      <vt:variant>
        <vt:i4>5</vt:i4>
      </vt:variant>
      <vt:variant>
        <vt:lpwstr/>
      </vt:variant>
      <vt:variant>
        <vt:lpwstr>_Toc62806388</vt:lpwstr>
      </vt:variant>
      <vt:variant>
        <vt:i4>1114160</vt:i4>
      </vt:variant>
      <vt:variant>
        <vt:i4>8</vt:i4>
      </vt:variant>
      <vt:variant>
        <vt:i4>0</vt:i4>
      </vt:variant>
      <vt:variant>
        <vt:i4>5</vt:i4>
      </vt:variant>
      <vt:variant>
        <vt:lpwstr/>
      </vt:variant>
      <vt:variant>
        <vt:lpwstr>_Toc62806387</vt:lpwstr>
      </vt:variant>
      <vt:variant>
        <vt:i4>1048624</vt:i4>
      </vt:variant>
      <vt:variant>
        <vt:i4>2</vt:i4>
      </vt:variant>
      <vt:variant>
        <vt:i4>0</vt:i4>
      </vt:variant>
      <vt:variant>
        <vt:i4>5</vt:i4>
      </vt:variant>
      <vt:variant>
        <vt:lpwstr/>
      </vt:variant>
      <vt:variant>
        <vt:lpwstr>_Toc62806386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02 - Garantované parametry</dc:title>
  <dc:subject>Plynofikace Teplárny Tábor-TTA1</dc:subject>
  <dc:creator>E-CONSULT, s.r.o.</dc:creator>
  <cp:lastModifiedBy>Jiří Švarc</cp:lastModifiedBy>
  <cp:revision>8</cp:revision>
  <cp:lastPrinted>2022-10-13T08:45:00Z</cp:lastPrinted>
  <dcterms:created xsi:type="dcterms:W3CDTF">2022-10-11T06:28:00Z</dcterms:created>
  <dcterms:modified xsi:type="dcterms:W3CDTF">2022-10-13T08:46:00Z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0x010100FE4EBA6E53AB484A8C95A56C23B6AD71</vt:lpwstr>
  </property>
  <property fmtid="{D5CDD505-2E9C-101B-9397-08002B2CF9AE}" pid="3" name="MediaServiceImageTags">
    <vt:lpwstr/>
  </property>
</Properties>
</file>